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CellMar>
          <w:left w:w="0" w:type="dxa"/>
          <w:right w:w="0" w:type="dxa"/>
        </w:tblCellMar>
        <w:tblLook w:val="04A0" w:firstRow="1" w:lastRow="0" w:firstColumn="1" w:lastColumn="0" w:noHBand="0" w:noVBand="1"/>
      </w:tblPr>
      <w:tblGrid>
        <w:gridCol w:w="1819"/>
        <w:gridCol w:w="1414"/>
        <w:gridCol w:w="1881"/>
        <w:gridCol w:w="1762"/>
        <w:gridCol w:w="1674"/>
        <w:gridCol w:w="1526"/>
      </w:tblGrid>
      <w:tr w:rsidR="006B0DFE" w14:paraId="1F2C97E2" w14:textId="77777777">
        <w:trPr>
          <w:trHeight w:val="300"/>
        </w:trPr>
        <w:tc>
          <w:tcPr>
            <w:tcW w:w="10060" w:type="dxa"/>
            <w:gridSpan w:val="6"/>
            <w:tcBorders>
              <w:top w:val="nil"/>
              <w:left w:val="nil"/>
              <w:bottom w:val="nil"/>
              <w:right w:val="nil"/>
            </w:tcBorders>
            <w:noWrap/>
            <w:vAlign w:val="center"/>
            <w:hideMark/>
          </w:tcPr>
          <w:p w14:paraId="79286EB9" w14:textId="77777777" w:rsidR="006B0DFE" w:rsidRDefault="006B0DFE">
            <w:pPr>
              <w:jc w:val="right"/>
              <w:rPr>
                <w:color w:val="000000"/>
                <w:sz w:val="20"/>
                <w:szCs w:val="20"/>
              </w:rPr>
            </w:pPr>
            <w:r>
              <w:rPr>
                <w:color w:val="000000"/>
                <w:sz w:val="20"/>
                <w:szCs w:val="20"/>
              </w:rPr>
              <w:t>26 October 2026</w:t>
            </w:r>
          </w:p>
        </w:tc>
      </w:tr>
      <w:tr w:rsidR="006B0DFE" w14:paraId="2562EE86" w14:textId="77777777">
        <w:trPr>
          <w:trHeight w:val="300"/>
        </w:trPr>
        <w:tc>
          <w:tcPr>
            <w:tcW w:w="0" w:type="auto"/>
            <w:tcBorders>
              <w:top w:val="nil"/>
              <w:left w:val="nil"/>
              <w:bottom w:val="nil"/>
              <w:right w:val="nil"/>
            </w:tcBorders>
            <w:noWrap/>
            <w:vAlign w:val="bottom"/>
            <w:hideMark/>
          </w:tcPr>
          <w:p w14:paraId="0CCB8981" w14:textId="77777777" w:rsidR="006B0DFE" w:rsidRDefault="006B0DFE">
            <w:pPr>
              <w:jc w:val="right"/>
              <w:rPr>
                <w:color w:val="000000"/>
                <w:sz w:val="20"/>
                <w:szCs w:val="20"/>
              </w:rPr>
            </w:pPr>
          </w:p>
        </w:tc>
        <w:tc>
          <w:tcPr>
            <w:tcW w:w="0" w:type="auto"/>
            <w:tcBorders>
              <w:top w:val="nil"/>
              <w:left w:val="nil"/>
              <w:bottom w:val="nil"/>
              <w:right w:val="nil"/>
            </w:tcBorders>
            <w:noWrap/>
            <w:vAlign w:val="bottom"/>
            <w:hideMark/>
          </w:tcPr>
          <w:p w14:paraId="7766C984" w14:textId="77777777" w:rsidR="006B0DFE" w:rsidRDefault="006B0DFE">
            <w:pPr>
              <w:rPr>
                <w:sz w:val="20"/>
                <w:szCs w:val="20"/>
              </w:rPr>
            </w:pPr>
          </w:p>
        </w:tc>
        <w:tc>
          <w:tcPr>
            <w:tcW w:w="0" w:type="auto"/>
            <w:tcBorders>
              <w:top w:val="nil"/>
              <w:left w:val="nil"/>
              <w:bottom w:val="nil"/>
              <w:right w:val="nil"/>
            </w:tcBorders>
            <w:noWrap/>
            <w:vAlign w:val="bottom"/>
            <w:hideMark/>
          </w:tcPr>
          <w:p w14:paraId="3D4DBAE0" w14:textId="77777777" w:rsidR="006B0DFE" w:rsidRDefault="006B0DFE">
            <w:pPr>
              <w:rPr>
                <w:sz w:val="20"/>
                <w:szCs w:val="20"/>
              </w:rPr>
            </w:pPr>
          </w:p>
        </w:tc>
        <w:tc>
          <w:tcPr>
            <w:tcW w:w="0" w:type="auto"/>
            <w:tcBorders>
              <w:top w:val="nil"/>
              <w:left w:val="nil"/>
              <w:bottom w:val="nil"/>
              <w:right w:val="nil"/>
            </w:tcBorders>
            <w:noWrap/>
            <w:vAlign w:val="bottom"/>
            <w:hideMark/>
          </w:tcPr>
          <w:p w14:paraId="6A06E8D5" w14:textId="77777777" w:rsidR="006B0DFE" w:rsidRDefault="006B0DFE">
            <w:pPr>
              <w:rPr>
                <w:sz w:val="20"/>
                <w:szCs w:val="20"/>
              </w:rPr>
            </w:pPr>
          </w:p>
        </w:tc>
        <w:tc>
          <w:tcPr>
            <w:tcW w:w="0" w:type="auto"/>
            <w:tcBorders>
              <w:top w:val="nil"/>
              <w:left w:val="nil"/>
              <w:bottom w:val="nil"/>
              <w:right w:val="nil"/>
            </w:tcBorders>
            <w:noWrap/>
            <w:vAlign w:val="bottom"/>
            <w:hideMark/>
          </w:tcPr>
          <w:p w14:paraId="261F1BD5" w14:textId="77777777" w:rsidR="006B0DFE" w:rsidRDefault="006B0DFE">
            <w:pPr>
              <w:rPr>
                <w:sz w:val="20"/>
                <w:szCs w:val="20"/>
              </w:rPr>
            </w:pPr>
          </w:p>
        </w:tc>
        <w:tc>
          <w:tcPr>
            <w:tcW w:w="0" w:type="auto"/>
            <w:tcBorders>
              <w:top w:val="nil"/>
              <w:left w:val="nil"/>
              <w:bottom w:val="nil"/>
              <w:right w:val="nil"/>
            </w:tcBorders>
            <w:noWrap/>
            <w:vAlign w:val="bottom"/>
            <w:hideMark/>
          </w:tcPr>
          <w:p w14:paraId="127B75CD" w14:textId="77777777" w:rsidR="006B0DFE" w:rsidRDefault="006B0DFE">
            <w:pPr>
              <w:rPr>
                <w:sz w:val="20"/>
                <w:szCs w:val="20"/>
              </w:rPr>
            </w:pPr>
          </w:p>
        </w:tc>
      </w:tr>
      <w:tr w:rsidR="006B0DFE" w14:paraId="4FC5489B" w14:textId="77777777">
        <w:trPr>
          <w:trHeight w:val="300"/>
        </w:trPr>
        <w:tc>
          <w:tcPr>
            <w:tcW w:w="0" w:type="auto"/>
            <w:gridSpan w:val="5"/>
            <w:tcBorders>
              <w:top w:val="nil"/>
              <w:left w:val="nil"/>
              <w:bottom w:val="nil"/>
              <w:right w:val="nil"/>
            </w:tcBorders>
            <w:shd w:val="clear" w:color="000000" w:fill="FFFFFF"/>
            <w:noWrap/>
            <w:vAlign w:val="center"/>
            <w:hideMark/>
          </w:tcPr>
          <w:p w14:paraId="5F65553B" w14:textId="77777777" w:rsidR="006B0DFE" w:rsidRDefault="006B0DFE">
            <w:pPr>
              <w:jc w:val="center"/>
              <w:rPr>
                <w:b/>
                <w:bCs/>
                <w:color w:val="000000"/>
                <w:sz w:val="22"/>
                <w:szCs w:val="22"/>
              </w:rPr>
            </w:pPr>
            <w:r>
              <w:rPr>
                <w:b/>
                <w:bCs/>
                <w:color w:val="000000"/>
                <w:sz w:val="22"/>
                <w:szCs w:val="22"/>
              </w:rPr>
              <w:t>SSE plc</w:t>
            </w:r>
          </w:p>
        </w:tc>
        <w:tc>
          <w:tcPr>
            <w:tcW w:w="0" w:type="auto"/>
            <w:tcBorders>
              <w:top w:val="nil"/>
              <w:left w:val="nil"/>
              <w:bottom w:val="nil"/>
              <w:right w:val="nil"/>
            </w:tcBorders>
            <w:noWrap/>
            <w:vAlign w:val="bottom"/>
            <w:hideMark/>
          </w:tcPr>
          <w:p w14:paraId="4D83AE5F" w14:textId="77777777" w:rsidR="006B0DFE" w:rsidRDefault="006B0DFE">
            <w:pPr>
              <w:jc w:val="center"/>
              <w:rPr>
                <w:b/>
                <w:bCs/>
                <w:color w:val="000000"/>
                <w:sz w:val="22"/>
                <w:szCs w:val="22"/>
              </w:rPr>
            </w:pPr>
          </w:p>
        </w:tc>
      </w:tr>
      <w:tr w:rsidR="006B0DFE" w14:paraId="359F70A2" w14:textId="77777777">
        <w:trPr>
          <w:trHeight w:val="300"/>
        </w:trPr>
        <w:tc>
          <w:tcPr>
            <w:tcW w:w="0" w:type="auto"/>
            <w:tcBorders>
              <w:top w:val="nil"/>
              <w:left w:val="nil"/>
              <w:bottom w:val="nil"/>
              <w:right w:val="nil"/>
            </w:tcBorders>
            <w:noWrap/>
            <w:vAlign w:val="center"/>
            <w:hideMark/>
          </w:tcPr>
          <w:p w14:paraId="5E7F30D5" w14:textId="77777777" w:rsidR="006B0DFE" w:rsidRDefault="006B0DFE">
            <w:pPr>
              <w:rPr>
                <w:sz w:val="20"/>
                <w:szCs w:val="20"/>
              </w:rPr>
            </w:pPr>
          </w:p>
        </w:tc>
        <w:tc>
          <w:tcPr>
            <w:tcW w:w="0" w:type="auto"/>
            <w:tcBorders>
              <w:top w:val="nil"/>
              <w:left w:val="nil"/>
              <w:bottom w:val="nil"/>
              <w:right w:val="nil"/>
            </w:tcBorders>
            <w:noWrap/>
            <w:vAlign w:val="center"/>
            <w:hideMark/>
          </w:tcPr>
          <w:p w14:paraId="50814301" w14:textId="77777777" w:rsidR="006B0DFE" w:rsidRDefault="006B0DFE">
            <w:pPr>
              <w:jc w:val="center"/>
              <w:rPr>
                <w:sz w:val="20"/>
                <w:szCs w:val="20"/>
              </w:rPr>
            </w:pPr>
          </w:p>
        </w:tc>
        <w:tc>
          <w:tcPr>
            <w:tcW w:w="0" w:type="auto"/>
            <w:tcBorders>
              <w:top w:val="nil"/>
              <w:left w:val="nil"/>
              <w:bottom w:val="nil"/>
              <w:right w:val="nil"/>
            </w:tcBorders>
            <w:noWrap/>
            <w:vAlign w:val="center"/>
            <w:hideMark/>
          </w:tcPr>
          <w:p w14:paraId="09F45F39" w14:textId="77777777" w:rsidR="006B0DFE" w:rsidRDefault="006B0DFE">
            <w:pPr>
              <w:jc w:val="center"/>
              <w:rPr>
                <w:sz w:val="20"/>
                <w:szCs w:val="20"/>
              </w:rPr>
            </w:pPr>
          </w:p>
        </w:tc>
        <w:tc>
          <w:tcPr>
            <w:tcW w:w="0" w:type="auto"/>
            <w:tcBorders>
              <w:top w:val="nil"/>
              <w:left w:val="nil"/>
              <w:bottom w:val="nil"/>
              <w:right w:val="nil"/>
            </w:tcBorders>
            <w:noWrap/>
            <w:vAlign w:val="center"/>
            <w:hideMark/>
          </w:tcPr>
          <w:p w14:paraId="7EF5C9B9" w14:textId="77777777" w:rsidR="006B0DFE" w:rsidRDefault="006B0DFE">
            <w:pPr>
              <w:jc w:val="center"/>
              <w:rPr>
                <w:sz w:val="20"/>
                <w:szCs w:val="20"/>
              </w:rPr>
            </w:pPr>
          </w:p>
        </w:tc>
        <w:tc>
          <w:tcPr>
            <w:tcW w:w="0" w:type="auto"/>
            <w:tcBorders>
              <w:top w:val="nil"/>
              <w:left w:val="nil"/>
              <w:bottom w:val="nil"/>
              <w:right w:val="nil"/>
            </w:tcBorders>
            <w:noWrap/>
            <w:vAlign w:val="center"/>
            <w:hideMark/>
          </w:tcPr>
          <w:p w14:paraId="3648AB01" w14:textId="77777777" w:rsidR="006B0DFE" w:rsidRDefault="006B0DFE">
            <w:pPr>
              <w:jc w:val="center"/>
              <w:rPr>
                <w:sz w:val="20"/>
                <w:szCs w:val="20"/>
              </w:rPr>
            </w:pPr>
          </w:p>
        </w:tc>
        <w:tc>
          <w:tcPr>
            <w:tcW w:w="0" w:type="auto"/>
            <w:tcBorders>
              <w:top w:val="nil"/>
              <w:left w:val="nil"/>
              <w:bottom w:val="nil"/>
              <w:right w:val="nil"/>
            </w:tcBorders>
            <w:noWrap/>
            <w:vAlign w:val="bottom"/>
            <w:hideMark/>
          </w:tcPr>
          <w:p w14:paraId="1CD51550" w14:textId="77777777" w:rsidR="006B0DFE" w:rsidRDefault="006B0DFE">
            <w:pPr>
              <w:jc w:val="center"/>
              <w:rPr>
                <w:sz w:val="20"/>
                <w:szCs w:val="20"/>
              </w:rPr>
            </w:pPr>
          </w:p>
        </w:tc>
      </w:tr>
      <w:tr w:rsidR="006B0DFE" w14:paraId="5F71A771" w14:textId="77777777">
        <w:trPr>
          <w:trHeight w:val="300"/>
        </w:trPr>
        <w:tc>
          <w:tcPr>
            <w:tcW w:w="0" w:type="auto"/>
            <w:gridSpan w:val="5"/>
            <w:tcBorders>
              <w:top w:val="nil"/>
              <w:left w:val="nil"/>
              <w:bottom w:val="nil"/>
              <w:right w:val="nil"/>
            </w:tcBorders>
            <w:noWrap/>
            <w:vAlign w:val="center"/>
            <w:hideMark/>
          </w:tcPr>
          <w:p w14:paraId="40B0D722" w14:textId="77777777" w:rsidR="006B0DFE" w:rsidRDefault="006B0DFE">
            <w:pPr>
              <w:jc w:val="center"/>
              <w:rPr>
                <w:b/>
                <w:bCs/>
                <w:color w:val="000000"/>
                <w:sz w:val="22"/>
                <w:szCs w:val="22"/>
              </w:rPr>
            </w:pPr>
            <w:r>
              <w:rPr>
                <w:b/>
                <w:bCs/>
                <w:color w:val="000000"/>
                <w:sz w:val="22"/>
                <w:szCs w:val="22"/>
              </w:rPr>
              <w:t>Transaction in own shares</w:t>
            </w:r>
          </w:p>
        </w:tc>
        <w:tc>
          <w:tcPr>
            <w:tcW w:w="0" w:type="auto"/>
            <w:tcBorders>
              <w:top w:val="nil"/>
              <w:left w:val="nil"/>
              <w:bottom w:val="nil"/>
              <w:right w:val="nil"/>
            </w:tcBorders>
            <w:noWrap/>
            <w:vAlign w:val="bottom"/>
            <w:hideMark/>
          </w:tcPr>
          <w:p w14:paraId="5B3A1CD9" w14:textId="77777777" w:rsidR="006B0DFE" w:rsidRDefault="006B0DFE">
            <w:pPr>
              <w:jc w:val="center"/>
              <w:rPr>
                <w:b/>
                <w:bCs/>
                <w:color w:val="000000"/>
                <w:sz w:val="22"/>
                <w:szCs w:val="22"/>
              </w:rPr>
            </w:pPr>
          </w:p>
        </w:tc>
      </w:tr>
      <w:tr w:rsidR="006B0DFE" w14:paraId="3194C3BB" w14:textId="77777777">
        <w:trPr>
          <w:trHeight w:val="300"/>
        </w:trPr>
        <w:tc>
          <w:tcPr>
            <w:tcW w:w="0" w:type="auto"/>
            <w:tcBorders>
              <w:top w:val="nil"/>
              <w:left w:val="nil"/>
              <w:bottom w:val="nil"/>
              <w:right w:val="nil"/>
            </w:tcBorders>
            <w:noWrap/>
            <w:vAlign w:val="center"/>
            <w:hideMark/>
          </w:tcPr>
          <w:p w14:paraId="2631887F" w14:textId="77777777" w:rsidR="006B0DFE" w:rsidRDefault="006B0DFE">
            <w:pPr>
              <w:rPr>
                <w:sz w:val="20"/>
                <w:szCs w:val="20"/>
              </w:rPr>
            </w:pPr>
          </w:p>
        </w:tc>
        <w:tc>
          <w:tcPr>
            <w:tcW w:w="0" w:type="auto"/>
            <w:tcBorders>
              <w:top w:val="nil"/>
              <w:left w:val="nil"/>
              <w:bottom w:val="nil"/>
              <w:right w:val="nil"/>
            </w:tcBorders>
            <w:noWrap/>
            <w:vAlign w:val="bottom"/>
            <w:hideMark/>
          </w:tcPr>
          <w:p w14:paraId="554E3FEF" w14:textId="77777777" w:rsidR="006B0DFE" w:rsidRDefault="006B0DFE">
            <w:pPr>
              <w:rPr>
                <w:sz w:val="20"/>
                <w:szCs w:val="20"/>
              </w:rPr>
            </w:pPr>
          </w:p>
        </w:tc>
        <w:tc>
          <w:tcPr>
            <w:tcW w:w="0" w:type="auto"/>
            <w:tcBorders>
              <w:top w:val="nil"/>
              <w:left w:val="nil"/>
              <w:bottom w:val="nil"/>
              <w:right w:val="nil"/>
            </w:tcBorders>
            <w:noWrap/>
            <w:vAlign w:val="bottom"/>
            <w:hideMark/>
          </w:tcPr>
          <w:p w14:paraId="35F79ED3" w14:textId="77777777" w:rsidR="006B0DFE" w:rsidRDefault="006B0DFE">
            <w:pPr>
              <w:rPr>
                <w:sz w:val="20"/>
                <w:szCs w:val="20"/>
              </w:rPr>
            </w:pPr>
          </w:p>
        </w:tc>
        <w:tc>
          <w:tcPr>
            <w:tcW w:w="0" w:type="auto"/>
            <w:tcBorders>
              <w:top w:val="nil"/>
              <w:left w:val="nil"/>
              <w:bottom w:val="nil"/>
              <w:right w:val="nil"/>
            </w:tcBorders>
            <w:noWrap/>
            <w:vAlign w:val="bottom"/>
            <w:hideMark/>
          </w:tcPr>
          <w:p w14:paraId="7794C6D0" w14:textId="77777777" w:rsidR="006B0DFE" w:rsidRDefault="006B0DFE">
            <w:pPr>
              <w:rPr>
                <w:sz w:val="20"/>
                <w:szCs w:val="20"/>
              </w:rPr>
            </w:pPr>
          </w:p>
        </w:tc>
        <w:tc>
          <w:tcPr>
            <w:tcW w:w="0" w:type="auto"/>
            <w:tcBorders>
              <w:top w:val="nil"/>
              <w:left w:val="nil"/>
              <w:bottom w:val="nil"/>
              <w:right w:val="nil"/>
            </w:tcBorders>
            <w:noWrap/>
            <w:vAlign w:val="bottom"/>
            <w:hideMark/>
          </w:tcPr>
          <w:p w14:paraId="219C0250" w14:textId="77777777" w:rsidR="006B0DFE" w:rsidRDefault="006B0DFE">
            <w:pPr>
              <w:rPr>
                <w:sz w:val="20"/>
                <w:szCs w:val="20"/>
              </w:rPr>
            </w:pPr>
          </w:p>
        </w:tc>
        <w:tc>
          <w:tcPr>
            <w:tcW w:w="0" w:type="auto"/>
            <w:tcBorders>
              <w:top w:val="nil"/>
              <w:left w:val="nil"/>
              <w:bottom w:val="nil"/>
              <w:right w:val="nil"/>
            </w:tcBorders>
            <w:noWrap/>
            <w:vAlign w:val="bottom"/>
            <w:hideMark/>
          </w:tcPr>
          <w:p w14:paraId="79118E80" w14:textId="77777777" w:rsidR="006B0DFE" w:rsidRDefault="006B0DFE">
            <w:pPr>
              <w:rPr>
                <w:sz w:val="20"/>
                <w:szCs w:val="20"/>
              </w:rPr>
            </w:pPr>
          </w:p>
        </w:tc>
      </w:tr>
      <w:tr w:rsidR="006B0DFE" w14:paraId="459A415D" w14:textId="77777777">
        <w:trPr>
          <w:trHeight w:val="660"/>
        </w:trPr>
        <w:tc>
          <w:tcPr>
            <w:tcW w:w="10060" w:type="dxa"/>
            <w:gridSpan w:val="6"/>
            <w:tcBorders>
              <w:top w:val="nil"/>
              <w:left w:val="nil"/>
              <w:bottom w:val="nil"/>
              <w:right w:val="nil"/>
            </w:tcBorders>
            <w:hideMark/>
          </w:tcPr>
          <w:p w14:paraId="3325A0E5" w14:textId="77777777" w:rsidR="006B0DFE" w:rsidRDefault="006B0DFE">
            <w:pPr>
              <w:rPr>
                <w:color w:val="000000"/>
                <w:sz w:val="20"/>
                <w:szCs w:val="20"/>
              </w:rPr>
            </w:pPr>
            <w:r>
              <w:rPr>
                <w:color w:val="000000"/>
                <w:sz w:val="20"/>
                <w:szCs w:val="20"/>
              </w:rPr>
              <w:t>SSE plc (the "Company") announces that it purchased 815,732 of its ordinary shares of 50 pence each (“Ordinary Shares”) through UBS AG London Branch (“UBS”) between 19 October 2026 and 23 October 2026.</w:t>
            </w:r>
          </w:p>
        </w:tc>
      </w:tr>
      <w:tr w:rsidR="006B0DFE" w14:paraId="2925FA30" w14:textId="77777777">
        <w:trPr>
          <w:trHeight w:val="360"/>
        </w:trPr>
        <w:tc>
          <w:tcPr>
            <w:tcW w:w="0" w:type="auto"/>
            <w:tcBorders>
              <w:top w:val="nil"/>
              <w:left w:val="nil"/>
              <w:bottom w:val="nil"/>
              <w:right w:val="nil"/>
            </w:tcBorders>
            <w:noWrap/>
            <w:vAlign w:val="center"/>
            <w:hideMark/>
          </w:tcPr>
          <w:p w14:paraId="49CA7443" w14:textId="77777777" w:rsidR="006B0DFE" w:rsidRDefault="006B0DFE">
            <w:pPr>
              <w:rPr>
                <w:color w:val="000000"/>
                <w:sz w:val="20"/>
                <w:szCs w:val="20"/>
              </w:rPr>
            </w:pPr>
          </w:p>
        </w:tc>
        <w:tc>
          <w:tcPr>
            <w:tcW w:w="0" w:type="auto"/>
            <w:tcBorders>
              <w:top w:val="nil"/>
              <w:left w:val="nil"/>
              <w:bottom w:val="nil"/>
              <w:right w:val="nil"/>
            </w:tcBorders>
            <w:noWrap/>
            <w:vAlign w:val="bottom"/>
            <w:hideMark/>
          </w:tcPr>
          <w:p w14:paraId="76DB0242" w14:textId="77777777" w:rsidR="006B0DFE" w:rsidRDefault="006B0DFE">
            <w:pPr>
              <w:jc w:val="both"/>
              <w:rPr>
                <w:sz w:val="20"/>
                <w:szCs w:val="20"/>
              </w:rPr>
            </w:pPr>
          </w:p>
        </w:tc>
        <w:tc>
          <w:tcPr>
            <w:tcW w:w="0" w:type="auto"/>
            <w:tcBorders>
              <w:top w:val="nil"/>
              <w:left w:val="nil"/>
              <w:bottom w:val="nil"/>
              <w:right w:val="nil"/>
            </w:tcBorders>
            <w:noWrap/>
            <w:vAlign w:val="bottom"/>
            <w:hideMark/>
          </w:tcPr>
          <w:p w14:paraId="4AF28899" w14:textId="77777777" w:rsidR="006B0DFE" w:rsidRDefault="006B0DFE">
            <w:pPr>
              <w:rPr>
                <w:sz w:val="20"/>
                <w:szCs w:val="20"/>
              </w:rPr>
            </w:pPr>
          </w:p>
        </w:tc>
        <w:tc>
          <w:tcPr>
            <w:tcW w:w="0" w:type="auto"/>
            <w:tcBorders>
              <w:top w:val="nil"/>
              <w:left w:val="nil"/>
              <w:bottom w:val="nil"/>
              <w:right w:val="nil"/>
            </w:tcBorders>
            <w:noWrap/>
            <w:vAlign w:val="bottom"/>
            <w:hideMark/>
          </w:tcPr>
          <w:p w14:paraId="556F41B4" w14:textId="77777777" w:rsidR="006B0DFE" w:rsidRDefault="006B0DFE">
            <w:pPr>
              <w:rPr>
                <w:sz w:val="20"/>
                <w:szCs w:val="20"/>
              </w:rPr>
            </w:pPr>
          </w:p>
        </w:tc>
        <w:tc>
          <w:tcPr>
            <w:tcW w:w="0" w:type="auto"/>
            <w:tcBorders>
              <w:top w:val="nil"/>
              <w:left w:val="nil"/>
              <w:bottom w:val="nil"/>
              <w:right w:val="nil"/>
            </w:tcBorders>
            <w:noWrap/>
            <w:vAlign w:val="bottom"/>
            <w:hideMark/>
          </w:tcPr>
          <w:p w14:paraId="2838745A" w14:textId="77777777" w:rsidR="006B0DFE" w:rsidRDefault="006B0DFE">
            <w:pPr>
              <w:rPr>
                <w:sz w:val="20"/>
                <w:szCs w:val="20"/>
              </w:rPr>
            </w:pPr>
          </w:p>
        </w:tc>
        <w:tc>
          <w:tcPr>
            <w:tcW w:w="0" w:type="auto"/>
            <w:tcBorders>
              <w:top w:val="nil"/>
              <w:left w:val="nil"/>
              <w:bottom w:val="nil"/>
              <w:right w:val="nil"/>
            </w:tcBorders>
            <w:noWrap/>
            <w:vAlign w:val="bottom"/>
            <w:hideMark/>
          </w:tcPr>
          <w:p w14:paraId="18D471FF" w14:textId="77777777" w:rsidR="006B0DFE" w:rsidRDefault="006B0DFE">
            <w:pPr>
              <w:rPr>
                <w:sz w:val="20"/>
                <w:szCs w:val="20"/>
              </w:rPr>
            </w:pPr>
          </w:p>
        </w:tc>
      </w:tr>
      <w:tr w:rsidR="006B0DFE" w14:paraId="44FDF129" w14:textId="77777777">
        <w:trPr>
          <w:trHeight w:val="1755"/>
        </w:trPr>
        <w:tc>
          <w:tcPr>
            <w:tcW w:w="10060" w:type="dxa"/>
            <w:gridSpan w:val="6"/>
            <w:tcBorders>
              <w:top w:val="nil"/>
              <w:left w:val="nil"/>
              <w:bottom w:val="nil"/>
              <w:right w:val="nil"/>
            </w:tcBorders>
            <w:hideMark/>
          </w:tcPr>
          <w:p w14:paraId="30FBBFE8" w14:textId="09EE6B24" w:rsidR="006B0DFE" w:rsidRDefault="006B0DFE">
            <w:pPr>
              <w:rPr>
                <w:color w:val="000000"/>
                <w:sz w:val="20"/>
                <w:szCs w:val="20"/>
              </w:rPr>
            </w:pPr>
            <w:r>
              <w:rPr>
                <w:color w:val="000000"/>
                <w:sz w:val="20"/>
                <w:szCs w:val="20"/>
              </w:rPr>
              <w:t xml:space="preserve">These purchases were made as part of the Company's £105 million share buyback programme as announced on 9 October 2026 (the “Programme”). All shares were purchased from UBS as an "on exchange" transaction subject to the rules of the London Stock Exchange and in accordance with the authority granted by shareholders at SSE's Annual General Meeting on 16 July 2026 and Chapter 9 of the Listing Rules. The Ordinary Shares purchased will be held as treasury shares. To date, SSE has purchased </w:t>
            </w:r>
            <w:r w:rsidR="00884D87">
              <w:rPr>
                <w:color w:val="000000"/>
                <w:sz w:val="20"/>
                <w:szCs w:val="20"/>
              </w:rPr>
              <w:t>1,476,670</w:t>
            </w:r>
            <w:r>
              <w:rPr>
                <w:color w:val="000000"/>
                <w:sz w:val="20"/>
                <w:szCs w:val="20"/>
              </w:rPr>
              <w:t xml:space="preserve"> Ordinary Shares in aggregate from UBS in connection with the Programme.</w:t>
            </w:r>
          </w:p>
        </w:tc>
      </w:tr>
      <w:tr w:rsidR="006B0DFE" w14:paraId="7793F553" w14:textId="77777777">
        <w:trPr>
          <w:trHeight w:val="300"/>
        </w:trPr>
        <w:tc>
          <w:tcPr>
            <w:tcW w:w="0" w:type="auto"/>
            <w:tcBorders>
              <w:top w:val="nil"/>
              <w:left w:val="nil"/>
              <w:bottom w:val="nil"/>
              <w:right w:val="nil"/>
            </w:tcBorders>
            <w:noWrap/>
            <w:vAlign w:val="bottom"/>
            <w:hideMark/>
          </w:tcPr>
          <w:p w14:paraId="5D198F7B" w14:textId="77777777" w:rsidR="006B0DFE" w:rsidRDefault="006B0DFE">
            <w:pPr>
              <w:rPr>
                <w:color w:val="000000"/>
                <w:sz w:val="20"/>
                <w:szCs w:val="20"/>
              </w:rPr>
            </w:pPr>
          </w:p>
        </w:tc>
        <w:tc>
          <w:tcPr>
            <w:tcW w:w="0" w:type="auto"/>
            <w:tcBorders>
              <w:top w:val="nil"/>
              <w:left w:val="nil"/>
              <w:bottom w:val="nil"/>
              <w:right w:val="nil"/>
            </w:tcBorders>
            <w:noWrap/>
            <w:vAlign w:val="bottom"/>
            <w:hideMark/>
          </w:tcPr>
          <w:p w14:paraId="38A23681" w14:textId="77777777" w:rsidR="006B0DFE" w:rsidRDefault="006B0DFE">
            <w:pPr>
              <w:rPr>
                <w:sz w:val="20"/>
                <w:szCs w:val="20"/>
              </w:rPr>
            </w:pPr>
          </w:p>
        </w:tc>
        <w:tc>
          <w:tcPr>
            <w:tcW w:w="0" w:type="auto"/>
            <w:tcBorders>
              <w:top w:val="nil"/>
              <w:left w:val="nil"/>
              <w:bottom w:val="nil"/>
              <w:right w:val="nil"/>
            </w:tcBorders>
            <w:noWrap/>
            <w:vAlign w:val="bottom"/>
            <w:hideMark/>
          </w:tcPr>
          <w:p w14:paraId="4211BE04" w14:textId="77777777" w:rsidR="006B0DFE" w:rsidRDefault="006B0DFE">
            <w:pPr>
              <w:rPr>
                <w:sz w:val="20"/>
                <w:szCs w:val="20"/>
              </w:rPr>
            </w:pPr>
          </w:p>
        </w:tc>
        <w:tc>
          <w:tcPr>
            <w:tcW w:w="0" w:type="auto"/>
            <w:tcBorders>
              <w:top w:val="nil"/>
              <w:left w:val="nil"/>
              <w:bottom w:val="nil"/>
              <w:right w:val="nil"/>
            </w:tcBorders>
            <w:noWrap/>
            <w:vAlign w:val="bottom"/>
            <w:hideMark/>
          </w:tcPr>
          <w:p w14:paraId="3DB38069" w14:textId="77777777" w:rsidR="006B0DFE" w:rsidRDefault="006B0DFE">
            <w:pPr>
              <w:rPr>
                <w:sz w:val="20"/>
                <w:szCs w:val="20"/>
              </w:rPr>
            </w:pPr>
          </w:p>
        </w:tc>
        <w:tc>
          <w:tcPr>
            <w:tcW w:w="0" w:type="auto"/>
            <w:tcBorders>
              <w:top w:val="nil"/>
              <w:left w:val="nil"/>
              <w:bottom w:val="nil"/>
              <w:right w:val="nil"/>
            </w:tcBorders>
            <w:noWrap/>
            <w:vAlign w:val="bottom"/>
            <w:hideMark/>
          </w:tcPr>
          <w:p w14:paraId="2A5217A2" w14:textId="77777777" w:rsidR="006B0DFE" w:rsidRDefault="006B0DFE">
            <w:pPr>
              <w:rPr>
                <w:sz w:val="20"/>
                <w:szCs w:val="20"/>
              </w:rPr>
            </w:pPr>
          </w:p>
        </w:tc>
        <w:tc>
          <w:tcPr>
            <w:tcW w:w="0" w:type="auto"/>
            <w:tcBorders>
              <w:top w:val="nil"/>
              <w:left w:val="nil"/>
              <w:bottom w:val="nil"/>
              <w:right w:val="nil"/>
            </w:tcBorders>
            <w:noWrap/>
            <w:vAlign w:val="center"/>
            <w:hideMark/>
          </w:tcPr>
          <w:p w14:paraId="2A617360" w14:textId="77777777" w:rsidR="006B0DFE" w:rsidRDefault="006B0DFE">
            <w:pPr>
              <w:rPr>
                <w:sz w:val="20"/>
                <w:szCs w:val="20"/>
              </w:rPr>
            </w:pPr>
          </w:p>
        </w:tc>
      </w:tr>
      <w:tr w:rsidR="006B0DFE" w14:paraId="238327B4" w14:textId="77777777">
        <w:trPr>
          <w:trHeight w:val="1650"/>
        </w:trPr>
        <w:tc>
          <w:tcPr>
            <w:tcW w:w="10060" w:type="dxa"/>
            <w:gridSpan w:val="6"/>
            <w:tcBorders>
              <w:top w:val="nil"/>
              <w:left w:val="nil"/>
              <w:bottom w:val="nil"/>
              <w:right w:val="nil"/>
            </w:tcBorders>
            <w:shd w:val="clear" w:color="000000" w:fill="FFFFFF"/>
            <w:hideMark/>
          </w:tcPr>
          <w:p w14:paraId="02376DFD" w14:textId="77777777" w:rsidR="006B0DFE" w:rsidRDefault="006B0DFE">
            <w:pPr>
              <w:rPr>
                <w:color w:val="000000"/>
                <w:sz w:val="20"/>
                <w:szCs w:val="20"/>
              </w:rPr>
            </w:pPr>
            <w:r>
              <w:rPr>
                <w:color w:val="000000"/>
                <w:sz w:val="20"/>
                <w:szCs w:val="20"/>
              </w:rPr>
              <w:t xml:space="preserve">Following settlement of the above transactions, the remaining number of Ordinary Shares in issue will be 1,223,926,985, with 3,728,932 shares held in Treasury. Therefore, the total voting rights in the Company will be 1,220,198,053. This figure for the total number of voting rights may be used by shareholders (and others with notification obligations) as the denominator for the calculations by which they will determine if they are required to notify their interest in, or a change to their interest in, the Company under the FCA's Disclosure Guidance and Transparency Rules.  </w:t>
            </w:r>
          </w:p>
        </w:tc>
      </w:tr>
      <w:tr w:rsidR="006B0DFE" w14:paraId="052ADBA9" w14:textId="77777777">
        <w:trPr>
          <w:trHeight w:val="300"/>
        </w:trPr>
        <w:tc>
          <w:tcPr>
            <w:tcW w:w="0" w:type="auto"/>
            <w:tcBorders>
              <w:top w:val="nil"/>
              <w:left w:val="nil"/>
              <w:bottom w:val="nil"/>
              <w:right w:val="nil"/>
            </w:tcBorders>
            <w:noWrap/>
            <w:vAlign w:val="bottom"/>
            <w:hideMark/>
          </w:tcPr>
          <w:p w14:paraId="7996DEFC" w14:textId="77777777" w:rsidR="006B0DFE" w:rsidRDefault="006B0DFE">
            <w:pPr>
              <w:rPr>
                <w:color w:val="000000"/>
                <w:sz w:val="20"/>
                <w:szCs w:val="20"/>
              </w:rPr>
            </w:pPr>
          </w:p>
        </w:tc>
        <w:tc>
          <w:tcPr>
            <w:tcW w:w="0" w:type="auto"/>
            <w:tcBorders>
              <w:top w:val="nil"/>
              <w:left w:val="nil"/>
              <w:bottom w:val="nil"/>
              <w:right w:val="nil"/>
            </w:tcBorders>
            <w:noWrap/>
            <w:vAlign w:val="bottom"/>
            <w:hideMark/>
          </w:tcPr>
          <w:p w14:paraId="2BF55C0A" w14:textId="77777777" w:rsidR="006B0DFE" w:rsidRDefault="006B0DFE">
            <w:pPr>
              <w:rPr>
                <w:sz w:val="20"/>
                <w:szCs w:val="20"/>
              </w:rPr>
            </w:pPr>
          </w:p>
        </w:tc>
        <w:tc>
          <w:tcPr>
            <w:tcW w:w="0" w:type="auto"/>
            <w:tcBorders>
              <w:top w:val="nil"/>
              <w:left w:val="nil"/>
              <w:bottom w:val="nil"/>
              <w:right w:val="nil"/>
            </w:tcBorders>
            <w:noWrap/>
            <w:vAlign w:val="bottom"/>
            <w:hideMark/>
          </w:tcPr>
          <w:p w14:paraId="7ED8B416" w14:textId="77777777" w:rsidR="006B0DFE" w:rsidRDefault="006B0DFE">
            <w:pPr>
              <w:rPr>
                <w:sz w:val="20"/>
                <w:szCs w:val="20"/>
              </w:rPr>
            </w:pPr>
          </w:p>
        </w:tc>
        <w:tc>
          <w:tcPr>
            <w:tcW w:w="0" w:type="auto"/>
            <w:tcBorders>
              <w:top w:val="nil"/>
              <w:left w:val="nil"/>
              <w:bottom w:val="nil"/>
              <w:right w:val="nil"/>
            </w:tcBorders>
            <w:noWrap/>
            <w:vAlign w:val="bottom"/>
            <w:hideMark/>
          </w:tcPr>
          <w:p w14:paraId="5A81A2A2" w14:textId="77777777" w:rsidR="006B0DFE" w:rsidRDefault="006B0DFE">
            <w:pPr>
              <w:rPr>
                <w:sz w:val="20"/>
                <w:szCs w:val="20"/>
              </w:rPr>
            </w:pPr>
          </w:p>
        </w:tc>
        <w:tc>
          <w:tcPr>
            <w:tcW w:w="0" w:type="auto"/>
            <w:tcBorders>
              <w:top w:val="nil"/>
              <w:left w:val="nil"/>
              <w:bottom w:val="nil"/>
              <w:right w:val="nil"/>
            </w:tcBorders>
            <w:noWrap/>
            <w:vAlign w:val="bottom"/>
            <w:hideMark/>
          </w:tcPr>
          <w:p w14:paraId="3A48F765" w14:textId="77777777" w:rsidR="006B0DFE" w:rsidRDefault="006B0DFE">
            <w:pPr>
              <w:rPr>
                <w:sz w:val="20"/>
                <w:szCs w:val="20"/>
              </w:rPr>
            </w:pPr>
          </w:p>
        </w:tc>
        <w:tc>
          <w:tcPr>
            <w:tcW w:w="0" w:type="auto"/>
            <w:tcBorders>
              <w:top w:val="nil"/>
              <w:left w:val="nil"/>
              <w:bottom w:val="nil"/>
              <w:right w:val="nil"/>
            </w:tcBorders>
            <w:noWrap/>
            <w:vAlign w:val="center"/>
            <w:hideMark/>
          </w:tcPr>
          <w:p w14:paraId="1C47AFAA" w14:textId="77777777" w:rsidR="006B0DFE" w:rsidRDefault="006B0DFE">
            <w:pPr>
              <w:rPr>
                <w:sz w:val="20"/>
                <w:szCs w:val="20"/>
              </w:rPr>
            </w:pPr>
          </w:p>
        </w:tc>
      </w:tr>
      <w:tr w:rsidR="006B0DFE" w14:paraId="35C12BF8" w14:textId="77777777">
        <w:trPr>
          <w:trHeight w:val="855"/>
        </w:trPr>
        <w:tc>
          <w:tcPr>
            <w:tcW w:w="10060" w:type="dxa"/>
            <w:gridSpan w:val="6"/>
            <w:tcBorders>
              <w:top w:val="nil"/>
              <w:left w:val="nil"/>
              <w:bottom w:val="nil"/>
              <w:right w:val="nil"/>
            </w:tcBorders>
            <w:hideMark/>
          </w:tcPr>
          <w:p w14:paraId="5839A022" w14:textId="77777777" w:rsidR="006B0DFE" w:rsidRDefault="006B0DFE">
            <w:pPr>
              <w:rPr>
                <w:sz w:val="20"/>
                <w:szCs w:val="20"/>
              </w:rPr>
            </w:pPr>
            <w:r>
              <w:rPr>
                <w:sz w:val="20"/>
                <w:szCs w:val="20"/>
              </w:rPr>
              <w:t>In accordance with Article 5(1)(b) of Regulation (EU) No 596/2014 (the Market Abuse Regulation), the table available at the link below contains detailed and aggregated information of the individual trades made by UBS as part of the Share Buyback.</w:t>
            </w:r>
          </w:p>
        </w:tc>
      </w:tr>
      <w:tr w:rsidR="006B0DFE" w14:paraId="4B074CBC" w14:textId="77777777">
        <w:trPr>
          <w:trHeight w:val="270"/>
        </w:trPr>
        <w:tc>
          <w:tcPr>
            <w:tcW w:w="0" w:type="auto"/>
            <w:gridSpan w:val="6"/>
            <w:tcBorders>
              <w:top w:val="nil"/>
              <w:left w:val="nil"/>
              <w:bottom w:val="nil"/>
              <w:right w:val="nil"/>
            </w:tcBorders>
            <w:shd w:val="clear" w:color="000000" w:fill="FFFF00"/>
            <w:noWrap/>
            <w:vAlign w:val="bottom"/>
            <w:hideMark/>
          </w:tcPr>
          <w:p w14:paraId="4EC086FC" w14:textId="77777777" w:rsidR="006B0DFE" w:rsidRDefault="006B0DFE">
            <w:pPr>
              <w:jc w:val="center"/>
              <w:rPr>
                <w:b/>
                <w:bCs/>
                <w:color w:val="000000"/>
                <w:sz w:val="20"/>
                <w:szCs w:val="20"/>
              </w:rPr>
            </w:pPr>
            <w:r>
              <w:rPr>
                <w:b/>
                <w:bCs/>
                <w:color w:val="000000"/>
                <w:sz w:val="20"/>
                <w:szCs w:val="20"/>
              </w:rPr>
              <w:t>&gt;&gt;&gt;RNS LINK TO BE INSERTED&lt;&lt;&lt;</w:t>
            </w:r>
          </w:p>
        </w:tc>
      </w:tr>
      <w:tr w:rsidR="006B0DFE" w14:paraId="143A91DE" w14:textId="77777777">
        <w:trPr>
          <w:trHeight w:val="300"/>
        </w:trPr>
        <w:tc>
          <w:tcPr>
            <w:tcW w:w="0" w:type="auto"/>
            <w:gridSpan w:val="3"/>
            <w:tcBorders>
              <w:top w:val="nil"/>
              <w:left w:val="nil"/>
              <w:bottom w:val="nil"/>
              <w:right w:val="nil"/>
            </w:tcBorders>
            <w:noWrap/>
            <w:vAlign w:val="bottom"/>
            <w:hideMark/>
          </w:tcPr>
          <w:p w14:paraId="7217A44E" w14:textId="77777777" w:rsidR="006B0DFE" w:rsidRDefault="006B0DFE">
            <w:pPr>
              <w:rPr>
                <w:color w:val="000000"/>
                <w:sz w:val="20"/>
                <w:szCs w:val="20"/>
              </w:rPr>
            </w:pPr>
            <w:r>
              <w:rPr>
                <w:color w:val="000000"/>
                <w:sz w:val="20"/>
                <w:szCs w:val="20"/>
              </w:rPr>
              <w:t>Aggregated information of ordinary shares purchased:</w:t>
            </w:r>
          </w:p>
        </w:tc>
        <w:tc>
          <w:tcPr>
            <w:tcW w:w="0" w:type="auto"/>
            <w:tcBorders>
              <w:top w:val="nil"/>
              <w:left w:val="nil"/>
              <w:bottom w:val="nil"/>
              <w:right w:val="nil"/>
            </w:tcBorders>
            <w:noWrap/>
            <w:vAlign w:val="bottom"/>
            <w:hideMark/>
          </w:tcPr>
          <w:p w14:paraId="100746A4" w14:textId="77777777" w:rsidR="006B0DFE" w:rsidRDefault="006B0DFE">
            <w:pPr>
              <w:rPr>
                <w:color w:val="000000"/>
                <w:sz w:val="20"/>
                <w:szCs w:val="20"/>
              </w:rPr>
            </w:pPr>
          </w:p>
        </w:tc>
        <w:tc>
          <w:tcPr>
            <w:tcW w:w="0" w:type="auto"/>
            <w:tcBorders>
              <w:top w:val="nil"/>
              <w:left w:val="nil"/>
              <w:bottom w:val="nil"/>
              <w:right w:val="nil"/>
            </w:tcBorders>
            <w:noWrap/>
            <w:vAlign w:val="bottom"/>
            <w:hideMark/>
          </w:tcPr>
          <w:p w14:paraId="022DB043" w14:textId="77777777" w:rsidR="006B0DFE" w:rsidRDefault="006B0DFE">
            <w:pPr>
              <w:rPr>
                <w:sz w:val="20"/>
                <w:szCs w:val="20"/>
              </w:rPr>
            </w:pPr>
          </w:p>
        </w:tc>
        <w:tc>
          <w:tcPr>
            <w:tcW w:w="0" w:type="auto"/>
            <w:tcBorders>
              <w:top w:val="nil"/>
              <w:left w:val="nil"/>
              <w:bottom w:val="nil"/>
              <w:right w:val="nil"/>
            </w:tcBorders>
            <w:noWrap/>
            <w:vAlign w:val="bottom"/>
            <w:hideMark/>
          </w:tcPr>
          <w:p w14:paraId="2DCFB409" w14:textId="77777777" w:rsidR="006B0DFE" w:rsidRDefault="006B0DFE">
            <w:pPr>
              <w:rPr>
                <w:sz w:val="20"/>
                <w:szCs w:val="20"/>
              </w:rPr>
            </w:pPr>
          </w:p>
        </w:tc>
      </w:tr>
      <w:tr w:rsidR="006B0DFE" w14:paraId="34FC3D60" w14:textId="77777777">
        <w:trPr>
          <w:trHeight w:val="300"/>
        </w:trPr>
        <w:tc>
          <w:tcPr>
            <w:tcW w:w="0" w:type="auto"/>
            <w:tcBorders>
              <w:top w:val="nil"/>
              <w:left w:val="nil"/>
              <w:bottom w:val="nil"/>
              <w:right w:val="nil"/>
            </w:tcBorders>
            <w:noWrap/>
            <w:vAlign w:val="bottom"/>
            <w:hideMark/>
          </w:tcPr>
          <w:p w14:paraId="25FABEE7" w14:textId="77777777" w:rsidR="006B0DFE" w:rsidRDefault="006B0DFE">
            <w:pPr>
              <w:rPr>
                <w:sz w:val="20"/>
                <w:szCs w:val="20"/>
              </w:rPr>
            </w:pPr>
          </w:p>
        </w:tc>
        <w:tc>
          <w:tcPr>
            <w:tcW w:w="0" w:type="auto"/>
            <w:tcBorders>
              <w:top w:val="nil"/>
              <w:left w:val="nil"/>
              <w:bottom w:val="nil"/>
              <w:right w:val="nil"/>
            </w:tcBorders>
            <w:noWrap/>
            <w:vAlign w:val="bottom"/>
            <w:hideMark/>
          </w:tcPr>
          <w:p w14:paraId="1F7A61D0" w14:textId="77777777" w:rsidR="006B0DFE" w:rsidRDefault="006B0DFE">
            <w:pPr>
              <w:rPr>
                <w:sz w:val="20"/>
                <w:szCs w:val="20"/>
              </w:rPr>
            </w:pPr>
          </w:p>
        </w:tc>
        <w:tc>
          <w:tcPr>
            <w:tcW w:w="0" w:type="auto"/>
            <w:tcBorders>
              <w:top w:val="nil"/>
              <w:left w:val="nil"/>
              <w:bottom w:val="nil"/>
              <w:right w:val="nil"/>
            </w:tcBorders>
            <w:noWrap/>
            <w:vAlign w:val="bottom"/>
            <w:hideMark/>
          </w:tcPr>
          <w:p w14:paraId="35071D63" w14:textId="77777777" w:rsidR="006B0DFE" w:rsidRDefault="006B0DFE">
            <w:pPr>
              <w:rPr>
                <w:sz w:val="20"/>
                <w:szCs w:val="20"/>
              </w:rPr>
            </w:pPr>
          </w:p>
        </w:tc>
        <w:tc>
          <w:tcPr>
            <w:tcW w:w="0" w:type="auto"/>
            <w:tcBorders>
              <w:top w:val="nil"/>
              <w:left w:val="nil"/>
              <w:bottom w:val="nil"/>
              <w:right w:val="nil"/>
            </w:tcBorders>
            <w:noWrap/>
            <w:vAlign w:val="bottom"/>
            <w:hideMark/>
          </w:tcPr>
          <w:p w14:paraId="6CFF3AF9" w14:textId="77777777" w:rsidR="006B0DFE" w:rsidRDefault="006B0DFE">
            <w:pPr>
              <w:rPr>
                <w:sz w:val="20"/>
                <w:szCs w:val="20"/>
              </w:rPr>
            </w:pPr>
          </w:p>
        </w:tc>
        <w:tc>
          <w:tcPr>
            <w:tcW w:w="0" w:type="auto"/>
            <w:tcBorders>
              <w:top w:val="nil"/>
              <w:left w:val="nil"/>
              <w:bottom w:val="nil"/>
              <w:right w:val="nil"/>
            </w:tcBorders>
            <w:noWrap/>
            <w:vAlign w:val="bottom"/>
            <w:hideMark/>
          </w:tcPr>
          <w:p w14:paraId="168664C3" w14:textId="77777777" w:rsidR="006B0DFE" w:rsidRDefault="006B0DFE">
            <w:pPr>
              <w:rPr>
                <w:sz w:val="20"/>
                <w:szCs w:val="20"/>
              </w:rPr>
            </w:pPr>
          </w:p>
        </w:tc>
        <w:tc>
          <w:tcPr>
            <w:tcW w:w="0" w:type="auto"/>
            <w:tcBorders>
              <w:top w:val="nil"/>
              <w:left w:val="nil"/>
              <w:bottom w:val="nil"/>
              <w:right w:val="nil"/>
            </w:tcBorders>
            <w:noWrap/>
            <w:vAlign w:val="bottom"/>
            <w:hideMark/>
          </w:tcPr>
          <w:p w14:paraId="3CD43B85" w14:textId="77777777" w:rsidR="006B0DFE" w:rsidRDefault="006B0DFE">
            <w:pPr>
              <w:rPr>
                <w:sz w:val="20"/>
                <w:szCs w:val="20"/>
              </w:rPr>
            </w:pPr>
          </w:p>
        </w:tc>
      </w:tr>
      <w:tr w:rsidR="006B0DFE" w14:paraId="59BB1C4E" w14:textId="77777777">
        <w:trPr>
          <w:trHeight w:val="810"/>
        </w:trPr>
        <w:tc>
          <w:tcPr>
            <w:tcW w:w="1700" w:type="dxa"/>
            <w:tcBorders>
              <w:top w:val="single" w:sz="4" w:space="0" w:color="auto"/>
              <w:left w:val="single" w:sz="4" w:space="0" w:color="auto"/>
              <w:bottom w:val="single" w:sz="4" w:space="0" w:color="auto"/>
              <w:right w:val="single" w:sz="4" w:space="0" w:color="auto"/>
            </w:tcBorders>
            <w:vAlign w:val="center"/>
            <w:hideMark/>
          </w:tcPr>
          <w:p w14:paraId="4BCB6078" w14:textId="77777777" w:rsidR="006B0DFE" w:rsidRDefault="006B0DFE">
            <w:pPr>
              <w:jc w:val="center"/>
              <w:rPr>
                <w:b/>
                <w:bCs/>
                <w:sz w:val="20"/>
                <w:szCs w:val="20"/>
              </w:rPr>
            </w:pPr>
            <w:r>
              <w:rPr>
                <w:b/>
                <w:bCs/>
                <w:sz w:val="20"/>
                <w:szCs w:val="20"/>
              </w:rPr>
              <w:t>Date</w:t>
            </w:r>
          </w:p>
        </w:tc>
        <w:tc>
          <w:tcPr>
            <w:tcW w:w="1520" w:type="dxa"/>
            <w:tcBorders>
              <w:top w:val="single" w:sz="4" w:space="0" w:color="auto"/>
              <w:left w:val="nil"/>
              <w:bottom w:val="single" w:sz="4" w:space="0" w:color="auto"/>
              <w:right w:val="single" w:sz="4" w:space="0" w:color="auto"/>
            </w:tcBorders>
            <w:shd w:val="clear" w:color="000000" w:fill="FFFFFF"/>
            <w:vAlign w:val="center"/>
            <w:hideMark/>
          </w:tcPr>
          <w:p w14:paraId="5440B834" w14:textId="77777777" w:rsidR="006B0DFE" w:rsidRDefault="006B0DFE">
            <w:pPr>
              <w:jc w:val="center"/>
              <w:rPr>
                <w:b/>
                <w:bCs/>
                <w:sz w:val="20"/>
                <w:szCs w:val="20"/>
              </w:rPr>
            </w:pPr>
            <w:r>
              <w:rPr>
                <w:b/>
                <w:bCs/>
                <w:sz w:val="20"/>
                <w:szCs w:val="20"/>
              </w:rPr>
              <w:t>Venue</w:t>
            </w:r>
          </w:p>
        </w:tc>
        <w:tc>
          <w:tcPr>
            <w:tcW w:w="1920" w:type="dxa"/>
            <w:tcBorders>
              <w:top w:val="single" w:sz="4" w:space="0" w:color="auto"/>
              <w:left w:val="nil"/>
              <w:bottom w:val="single" w:sz="4" w:space="0" w:color="auto"/>
              <w:right w:val="single" w:sz="4" w:space="0" w:color="auto"/>
            </w:tcBorders>
            <w:shd w:val="clear" w:color="000000" w:fill="FFFFFF"/>
            <w:vAlign w:val="center"/>
            <w:hideMark/>
          </w:tcPr>
          <w:p w14:paraId="51E79036" w14:textId="77777777" w:rsidR="006B0DFE" w:rsidRDefault="006B0DFE">
            <w:pPr>
              <w:jc w:val="center"/>
              <w:rPr>
                <w:b/>
                <w:bCs/>
                <w:sz w:val="20"/>
                <w:szCs w:val="20"/>
              </w:rPr>
            </w:pPr>
            <w:r>
              <w:rPr>
                <w:b/>
                <w:bCs/>
                <w:sz w:val="20"/>
                <w:szCs w:val="20"/>
              </w:rPr>
              <w:t>Weighted average price (GBp)</w:t>
            </w:r>
          </w:p>
        </w:tc>
        <w:tc>
          <w:tcPr>
            <w:tcW w:w="1700" w:type="dxa"/>
            <w:tcBorders>
              <w:top w:val="single" w:sz="4" w:space="0" w:color="auto"/>
              <w:left w:val="nil"/>
              <w:bottom w:val="single" w:sz="4" w:space="0" w:color="auto"/>
              <w:right w:val="single" w:sz="4" w:space="0" w:color="auto"/>
            </w:tcBorders>
            <w:vAlign w:val="center"/>
            <w:hideMark/>
          </w:tcPr>
          <w:p w14:paraId="3B9441FB" w14:textId="77777777" w:rsidR="006B0DFE" w:rsidRDefault="006B0DFE">
            <w:pPr>
              <w:jc w:val="center"/>
              <w:rPr>
                <w:b/>
                <w:bCs/>
                <w:sz w:val="20"/>
                <w:szCs w:val="20"/>
              </w:rPr>
            </w:pPr>
            <w:r>
              <w:rPr>
                <w:b/>
                <w:bCs/>
                <w:sz w:val="20"/>
                <w:szCs w:val="20"/>
              </w:rPr>
              <w:t>Aggregate number of shares</w:t>
            </w:r>
          </w:p>
        </w:tc>
        <w:tc>
          <w:tcPr>
            <w:tcW w:w="1720" w:type="dxa"/>
            <w:tcBorders>
              <w:top w:val="single" w:sz="4" w:space="0" w:color="auto"/>
              <w:left w:val="nil"/>
              <w:bottom w:val="single" w:sz="4" w:space="0" w:color="auto"/>
              <w:right w:val="single" w:sz="4" w:space="0" w:color="auto"/>
            </w:tcBorders>
            <w:vAlign w:val="center"/>
            <w:hideMark/>
          </w:tcPr>
          <w:p w14:paraId="41B41645" w14:textId="77777777" w:rsidR="006B0DFE" w:rsidRDefault="006B0DFE">
            <w:pPr>
              <w:jc w:val="center"/>
              <w:rPr>
                <w:b/>
                <w:bCs/>
                <w:sz w:val="20"/>
                <w:szCs w:val="20"/>
              </w:rPr>
            </w:pPr>
            <w:r>
              <w:rPr>
                <w:b/>
                <w:bCs/>
                <w:sz w:val="20"/>
                <w:szCs w:val="20"/>
              </w:rPr>
              <w:t>Lowest price paid (GBp)</w:t>
            </w:r>
          </w:p>
        </w:tc>
        <w:tc>
          <w:tcPr>
            <w:tcW w:w="1500" w:type="dxa"/>
            <w:tcBorders>
              <w:top w:val="single" w:sz="4" w:space="0" w:color="auto"/>
              <w:left w:val="nil"/>
              <w:bottom w:val="single" w:sz="4" w:space="0" w:color="auto"/>
              <w:right w:val="single" w:sz="4" w:space="0" w:color="auto"/>
            </w:tcBorders>
            <w:vAlign w:val="center"/>
            <w:hideMark/>
          </w:tcPr>
          <w:p w14:paraId="34C737F9" w14:textId="77777777" w:rsidR="006B0DFE" w:rsidRDefault="006B0DFE">
            <w:pPr>
              <w:jc w:val="center"/>
              <w:rPr>
                <w:b/>
                <w:bCs/>
                <w:sz w:val="20"/>
                <w:szCs w:val="20"/>
              </w:rPr>
            </w:pPr>
            <w:r>
              <w:rPr>
                <w:b/>
                <w:bCs/>
                <w:sz w:val="20"/>
                <w:szCs w:val="20"/>
              </w:rPr>
              <w:t>Highest price paid (GBp)</w:t>
            </w:r>
          </w:p>
        </w:tc>
      </w:tr>
      <w:tr w:rsidR="006B0DFE" w14:paraId="2014903D"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A39B5CC" w14:textId="77777777" w:rsidR="006B0DFE" w:rsidRDefault="006B0DFE">
            <w:pPr>
              <w:jc w:val="center"/>
              <w:rPr>
                <w:sz w:val="20"/>
                <w:szCs w:val="20"/>
              </w:rPr>
            </w:pPr>
            <w:r>
              <w:rPr>
                <w:sz w:val="20"/>
                <w:szCs w:val="20"/>
              </w:rPr>
              <w:t>19/10/2026</w:t>
            </w:r>
          </w:p>
        </w:tc>
        <w:tc>
          <w:tcPr>
            <w:tcW w:w="0" w:type="auto"/>
            <w:tcBorders>
              <w:top w:val="nil"/>
              <w:left w:val="nil"/>
              <w:bottom w:val="nil"/>
              <w:right w:val="single" w:sz="4" w:space="0" w:color="auto"/>
            </w:tcBorders>
            <w:noWrap/>
            <w:vAlign w:val="bottom"/>
            <w:hideMark/>
          </w:tcPr>
          <w:p w14:paraId="13004EAB" w14:textId="77777777" w:rsidR="006B0DFE" w:rsidRDefault="006B0DFE">
            <w:pPr>
              <w:jc w:val="center"/>
              <w:rPr>
                <w:sz w:val="20"/>
                <w:szCs w:val="20"/>
              </w:rPr>
            </w:pPr>
            <w:r>
              <w:rPr>
                <w:sz w:val="20"/>
                <w:szCs w:val="20"/>
              </w:rPr>
              <w:t>LSE</w:t>
            </w:r>
          </w:p>
        </w:tc>
        <w:tc>
          <w:tcPr>
            <w:tcW w:w="0" w:type="auto"/>
            <w:tcBorders>
              <w:top w:val="nil"/>
              <w:left w:val="nil"/>
              <w:bottom w:val="nil"/>
              <w:right w:val="single" w:sz="4" w:space="0" w:color="auto"/>
            </w:tcBorders>
            <w:noWrap/>
            <w:vAlign w:val="bottom"/>
            <w:hideMark/>
          </w:tcPr>
          <w:p w14:paraId="0DD6BDD5" w14:textId="77777777" w:rsidR="006B0DFE" w:rsidRDefault="006B0DFE">
            <w:pPr>
              <w:jc w:val="center"/>
              <w:rPr>
                <w:sz w:val="20"/>
                <w:szCs w:val="20"/>
              </w:rPr>
            </w:pPr>
            <w:r>
              <w:rPr>
                <w:sz w:val="20"/>
                <w:szCs w:val="20"/>
              </w:rPr>
              <w:t>2,522.34</w:t>
            </w:r>
          </w:p>
        </w:tc>
        <w:tc>
          <w:tcPr>
            <w:tcW w:w="0" w:type="auto"/>
            <w:tcBorders>
              <w:top w:val="nil"/>
              <w:left w:val="nil"/>
              <w:bottom w:val="nil"/>
              <w:right w:val="single" w:sz="4" w:space="0" w:color="auto"/>
            </w:tcBorders>
            <w:noWrap/>
            <w:vAlign w:val="bottom"/>
            <w:hideMark/>
          </w:tcPr>
          <w:p w14:paraId="023D4157" w14:textId="77777777" w:rsidR="006B0DFE" w:rsidRDefault="006B0DFE">
            <w:pPr>
              <w:jc w:val="center"/>
              <w:rPr>
                <w:sz w:val="20"/>
                <w:szCs w:val="20"/>
              </w:rPr>
            </w:pPr>
            <w:r>
              <w:rPr>
                <w:sz w:val="20"/>
                <w:szCs w:val="20"/>
              </w:rPr>
              <w:t>225,847</w:t>
            </w:r>
          </w:p>
        </w:tc>
        <w:tc>
          <w:tcPr>
            <w:tcW w:w="0" w:type="auto"/>
            <w:tcBorders>
              <w:top w:val="nil"/>
              <w:left w:val="nil"/>
              <w:bottom w:val="nil"/>
              <w:right w:val="single" w:sz="4" w:space="0" w:color="auto"/>
            </w:tcBorders>
            <w:noWrap/>
            <w:vAlign w:val="bottom"/>
            <w:hideMark/>
          </w:tcPr>
          <w:p w14:paraId="0300597C" w14:textId="77777777" w:rsidR="006B0DFE" w:rsidRDefault="006B0DFE">
            <w:pPr>
              <w:jc w:val="center"/>
              <w:rPr>
                <w:sz w:val="20"/>
                <w:szCs w:val="20"/>
              </w:rPr>
            </w:pPr>
            <w:r>
              <w:rPr>
                <w:sz w:val="20"/>
                <w:szCs w:val="20"/>
              </w:rPr>
              <w:t>2,505.00</w:t>
            </w:r>
          </w:p>
        </w:tc>
        <w:tc>
          <w:tcPr>
            <w:tcW w:w="0" w:type="auto"/>
            <w:tcBorders>
              <w:top w:val="nil"/>
              <w:left w:val="nil"/>
              <w:bottom w:val="nil"/>
              <w:right w:val="single" w:sz="4" w:space="0" w:color="auto"/>
            </w:tcBorders>
            <w:noWrap/>
            <w:vAlign w:val="bottom"/>
            <w:hideMark/>
          </w:tcPr>
          <w:p w14:paraId="3F75AA57" w14:textId="77777777" w:rsidR="006B0DFE" w:rsidRDefault="006B0DFE">
            <w:pPr>
              <w:jc w:val="center"/>
              <w:rPr>
                <w:sz w:val="20"/>
                <w:szCs w:val="20"/>
              </w:rPr>
            </w:pPr>
            <w:r>
              <w:rPr>
                <w:sz w:val="20"/>
                <w:szCs w:val="20"/>
              </w:rPr>
              <w:t>2,566.00</w:t>
            </w:r>
          </w:p>
        </w:tc>
      </w:tr>
      <w:tr w:rsidR="006B0DFE" w14:paraId="2AE8F5A1"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FEE2EAE" w14:textId="77777777" w:rsidR="006B0DFE" w:rsidRDefault="006B0DFE">
            <w:pPr>
              <w:jc w:val="center"/>
              <w:rPr>
                <w:sz w:val="20"/>
                <w:szCs w:val="20"/>
              </w:rPr>
            </w:pPr>
            <w:r>
              <w:rPr>
                <w:sz w:val="20"/>
                <w:szCs w:val="20"/>
              </w:rPr>
              <w:t>19/10/2026</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7F819DBA" w14:textId="77777777" w:rsidR="006B0DFE" w:rsidRDefault="006B0DFE">
            <w:pPr>
              <w:jc w:val="center"/>
              <w:rPr>
                <w:sz w:val="20"/>
                <w:szCs w:val="20"/>
              </w:rPr>
            </w:pPr>
            <w:r>
              <w:rPr>
                <w:sz w:val="20"/>
                <w:szCs w:val="20"/>
              </w:rPr>
              <w:t>BATE</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2A8CE494" w14:textId="77777777" w:rsidR="006B0DFE" w:rsidRDefault="006B0DFE">
            <w:pPr>
              <w:jc w:val="center"/>
              <w:rPr>
                <w:sz w:val="20"/>
                <w:szCs w:val="20"/>
              </w:rPr>
            </w:pPr>
            <w:r>
              <w:rPr>
                <w:sz w:val="20"/>
                <w:szCs w:val="20"/>
              </w:rPr>
              <w:t>2,520.91</w:t>
            </w:r>
          </w:p>
        </w:tc>
        <w:tc>
          <w:tcPr>
            <w:tcW w:w="0" w:type="auto"/>
            <w:tcBorders>
              <w:top w:val="single" w:sz="4" w:space="0" w:color="auto"/>
              <w:left w:val="nil"/>
              <w:bottom w:val="single" w:sz="4" w:space="0" w:color="auto"/>
              <w:right w:val="single" w:sz="4" w:space="0" w:color="auto"/>
            </w:tcBorders>
            <w:noWrap/>
            <w:vAlign w:val="bottom"/>
            <w:hideMark/>
          </w:tcPr>
          <w:p w14:paraId="7A29CCEA" w14:textId="77777777" w:rsidR="006B0DFE" w:rsidRDefault="006B0DFE">
            <w:pPr>
              <w:jc w:val="center"/>
              <w:rPr>
                <w:sz w:val="20"/>
                <w:szCs w:val="20"/>
              </w:rPr>
            </w:pPr>
            <w:r>
              <w:rPr>
                <w:sz w:val="20"/>
                <w:szCs w:val="20"/>
              </w:rPr>
              <w:t>33,229</w:t>
            </w:r>
          </w:p>
        </w:tc>
        <w:tc>
          <w:tcPr>
            <w:tcW w:w="0" w:type="auto"/>
            <w:tcBorders>
              <w:top w:val="single" w:sz="4" w:space="0" w:color="auto"/>
              <w:left w:val="nil"/>
              <w:bottom w:val="single" w:sz="4" w:space="0" w:color="auto"/>
              <w:right w:val="single" w:sz="4" w:space="0" w:color="auto"/>
            </w:tcBorders>
            <w:noWrap/>
            <w:vAlign w:val="bottom"/>
            <w:hideMark/>
          </w:tcPr>
          <w:p w14:paraId="30A73454" w14:textId="77777777" w:rsidR="006B0DFE" w:rsidRDefault="006B0DFE">
            <w:pPr>
              <w:jc w:val="center"/>
              <w:rPr>
                <w:sz w:val="20"/>
                <w:szCs w:val="20"/>
              </w:rPr>
            </w:pPr>
            <w:r>
              <w:rPr>
                <w:sz w:val="20"/>
                <w:szCs w:val="20"/>
              </w:rPr>
              <w:t>2,506.00</w:t>
            </w:r>
          </w:p>
        </w:tc>
        <w:tc>
          <w:tcPr>
            <w:tcW w:w="0" w:type="auto"/>
            <w:tcBorders>
              <w:top w:val="single" w:sz="4" w:space="0" w:color="auto"/>
              <w:left w:val="nil"/>
              <w:bottom w:val="single" w:sz="4" w:space="0" w:color="auto"/>
              <w:right w:val="single" w:sz="4" w:space="0" w:color="auto"/>
            </w:tcBorders>
            <w:noWrap/>
            <w:vAlign w:val="bottom"/>
            <w:hideMark/>
          </w:tcPr>
          <w:p w14:paraId="198F5628" w14:textId="77777777" w:rsidR="006B0DFE" w:rsidRDefault="006B0DFE">
            <w:pPr>
              <w:jc w:val="center"/>
              <w:rPr>
                <w:sz w:val="20"/>
                <w:szCs w:val="20"/>
              </w:rPr>
            </w:pPr>
            <w:r>
              <w:rPr>
                <w:sz w:val="20"/>
                <w:szCs w:val="20"/>
              </w:rPr>
              <w:t>2,546.00</w:t>
            </w:r>
          </w:p>
        </w:tc>
      </w:tr>
      <w:tr w:rsidR="006B0DFE" w14:paraId="11B424CF"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623E4B3" w14:textId="77777777" w:rsidR="006B0DFE" w:rsidRDefault="006B0DFE">
            <w:pPr>
              <w:jc w:val="center"/>
              <w:rPr>
                <w:sz w:val="20"/>
                <w:szCs w:val="20"/>
              </w:rPr>
            </w:pPr>
            <w:r>
              <w:rPr>
                <w:sz w:val="20"/>
                <w:szCs w:val="20"/>
              </w:rPr>
              <w:t>19/10/2026</w:t>
            </w:r>
          </w:p>
        </w:tc>
        <w:tc>
          <w:tcPr>
            <w:tcW w:w="0" w:type="auto"/>
            <w:tcBorders>
              <w:top w:val="nil"/>
              <w:left w:val="nil"/>
              <w:bottom w:val="single" w:sz="4" w:space="0" w:color="auto"/>
              <w:right w:val="single" w:sz="4" w:space="0" w:color="auto"/>
            </w:tcBorders>
            <w:shd w:val="clear" w:color="000000" w:fill="FFFFFF"/>
            <w:noWrap/>
            <w:vAlign w:val="bottom"/>
            <w:hideMark/>
          </w:tcPr>
          <w:p w14:paraId="6A097E3E" w14:textId="77777777" w:rsidR="006B0DFE" w:rsidRDefault="006B0DFE">
            <w:pPr>
              <w:jc w:val="center"/>
              <w:rPr>
                <w:sz w:val="20"/>
                <w:szCs w:val="20"/>
              </w:rPr>
            </w:pPr>
            <w:r>
              <w:rPr>
                <w:sz w:val="20"/>
                <w:szCs w:val="20"/>
              </w:rPr>
              <w:t>CHIX</w:t>
            </w:r>
          </w:p>
        </w:tc>
        <w:tc>
          <w:tcPr>
            <w:tcW w:w="0" w:type="auto"/>
            <w:tcBorders>
              <w:top w:val="nil"/>
              <w:left w:val="nil"/>
              <w:bottom w:val="single" w:sz="4" w:space="0" w:color="auto"/>
              <w:right w:val="single" w:sz="4" w:space="0" w:color="auto"/>
            </w:tcBorders>
            <w:shd w:val="clear" w:color="000000" w:fill="FFFFFF"/>
            <w:noWrap/>
            <w:vAlign w:val="bottom"/>
            <w:hideMark/>
          </w:tcPr>
          <w:p w14:paraId="093CFADA" w14:textId="77777777" w:rsidR="006B0DFE" w:rsidRDefault="006B0DFE">
            <w:pPr>
              <w:jc w:val="center"/>
              <w:rPr>
                <w:sz w:val="20"/>
                <w:szCs w:val="20"/>
              </w:rPr>
            </w:pPr>
            <w:r>
              <w:rPr>
                <w:sz w:val="20"/>
                <w:szCs w:val="20"/>
              </w:rPr>
              <w:t>2,519.67</w:t>
            </w:r>
          </w:p>
        </w:tc>
        <w:tc>
          <w:tcPr>
            <w:tcW w:w="0" w:type="auto"/>
            <w:tcBorders>
              <w:top w:val="nil"/>
              <w:left w:val="nil"/>
              <w:bottom w:val="single" w:sz="4" w:space="0" w:color="auto"/>
              <w:right w:val="single" w:sz="4" w:space="0" w:color="auto"/>
            </w:tcBorders>
            <w:noWrap/>
            <w:vAlign w:val="bottom"/>
            <w:hideMark/>
          </w:tcPr>
          <w:p w14:paraId="03702702" w14:textId="77777777" w:rsidR="006B0DFE" w:rsidRDefault="006B0DFE">
            <w:pPr>
              <w:jc w:val="center"/>
              <w:rPr>
                <w:sz w:val="20"/>
                <w:szCs w:val="20"/>
              </w:rPr>
            </w:pPr>
            <w:r>
              <w:rPr>
                <w:sz w:val="20"/>
                <w:szCs w:val="20"/>
              </w:rPr>
              <w:t>71,589</w:t>
            </w:r>
          </w:p>
        </w:tc>
        <w:tc>
          <w:tcPr>
            <w:tcW w:w="0" w:type="auto"/>
            <w:tcBorders>
              <w:top w:val="nil"/>
              <w:left w:val="nil"/>
              <w:bottom w:val="single" w:sz="4" w:space="0" w:color="auto"/>
              <w:right w:val="single" w:sz="4" w:space="0" w:color="auto"/>
            </w:tcBorders>
            <w:noWrap/>
            <w:vAlign w:val="bottom"/>
            <w:hideMark/>
          </w:tcPr>
          <w:p w14:paraId="009538D8" w14:textId="77777777" w:rsidR="006B0DFE" w:rsidRDefault="006B0DFE">
            <w:pPr>
              <w:jc w:val="center"/>
              <w:rPr>
                <w:sz w:val="20"/>
                <w:szCs w:val="20"/>
              </w:rPr>
            </w:pPr>
            <w:r>
              <w:rPr>
                <w:sz w:val="20"/>
                <w:szCs w:val="20"/>
              </w:rPr>
              <w:t>2,505.00</w:t>
            </w:r>
          </w:p>
        </w:tc>
        <w:tc>
          <w:tcPr>
            <w:tcW w:w="0" w:type="auto"/>
            <w:tcBorders>
              <w:top w:val="nil"/>
              <w:left w:val="nil"/>
              <w:bottom w:val="single" w:sz="4" w:space="0" w:color="auto"/>
              <w:right w:val="single" w:sz="4" w:space="0" w:color="auto"/>
            </w:tcBorders>
            <w:noWrap/>
            <w:vAlign w:val="bottom"/>
            <w:hideMark/>
          </w:tcPr>
          <w:p w14:paraId="77B26406" w14:textId="77777777" w:rsidR="006B0DFE" w:rsidRDefault="006B0DFE">
            <w:pPr>
              <w:jc w:val="center"/>
              <w:rPr>
                <w:sz w:val="20"/>
                <w:szCs w:val="20"/>
              </w:rPr>
            </w:pPr>
            <w:r>
              <w:rPr>
                <w:sz w:val="20"/>
                <w:szCs w:val="20"/>
              </w:rPr>
              <w:t>2,555.00</w:t>
            </w:r>
          </w:p>
        </w:tc>
      </w:tr>
      <w:tr w:rsidR="006B0DFE" w14:paraId="62AB0388"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6F4C422" w14:textId="77777777" w:rsidR="006B0DFE" w:rsidRDefault="006B0DFE">
            <w:pPr>
              <w:jc w:val="center"/>
              <w:rPr>
                <w:sz w:val="20"/>
                <w:szCs w:val="20"/>
              </w:rPr>
            </w:pPr>
            <w:r>
              <w:rPr>
                <w:sz w:val="20"/>
                <w:szCs w:val="20"/>
              </w:rPr>
              <w:t>19/10/2026</w:t>
            </w:r>
          </w:p>
        </w:tc>
        <w:tc>
          <w:tcPr>
            <w:tcW w:w="0" w:type="auto"/>
            <w:tcBorders>
              <w:top w:val="nil"/>
              <w:left w:val="nil"/>
              <w:bottom w:val="single" w:sz="4" w:space="0" w:color="auto"/>
              <w:right w:val="single" w:sz="4" w:space="0" w:color="auto"/>
            </w:tcBorders>
            <w:shd w:val="clear" w:color="000000" w:fill="FFFFFF"/>
            <w:noWrap/>
            <w:vAlign w:val="bottom"/>
            <w:hideMark/>
          </w:tcPr>
          <w:p w14:paraId="37152943" w14:textId="77777777" w:rsidR="006B0DFE" w:rsidRDefault="006B0DFE">
            <w:pPr>
              <w:jc w:val="center"/>
              <w:rPr>
                <w:sz w:val="20"/>
                <w:szCs w:val="20"/>
              </w:rPr>
            </w:pPr>
            <w:r>
              <w:rPr>
                <w:sz w:val="20"/>
                <w:szCs w:val="20"/>
              </w:rPr>
              <w:t>AQUIS</w:t>
            </w:r>
          </w:p>
        </w:tc>
        <w:tc>
          <w:tcPr>
            <w:tcW w:w="0" w:type="auto"/>
            <w:tcBorders>
              <w:top w:val="nil"/>
              <w:left w:val="nil"/>
              <w:bottom w:val="single" w:sz="4" w:space="0" w:color="auto"/>
              <w:right w:val="single" w:sz="4" w:space="0" w:color="auto"/>
            </w:tcBorders>
            <w:shd w:val="clear" w:color="000000" w:fill="FFFFFF"/>
            <w:noWrap/>
            <w:vAlign w:val="bottom"/>
            <w:hideMark/>
          </w:tcPr>
          <w:p w14:paraId="41DCD22C" w14:textId="77777777" w:rsidR="006B0DFE" w:rsidRDefault="006B0DFE">
            <w:pPr>
              <w:jc w:val="center"/>
              <w:rPr>
                <w:sz w:val="20"/>
                <w:szCs w:val="20"/>
              </w:rPr>
            </w:pPr>
            <w:r>
              <w:rPr>
                <w:sz w:val="20"/>
                <w:szCs w:val="20"/>
              </w:rPr>
              <w:t>2,519.87</w:t>
            </w:r>
          </w:p>
        </w:tc>
        <w:tc>
          <w:tcPr>
            <w:tcW w:w="0" w:type="auto"/>
            <w:tcBorders>
              <w:top w:val="nil"/>
              <w:left w:val="nil"/>
              <w:bottom w:val="single" w:sz="4" w:space="0" w:color="auto"/>
              <w:right w:val="single" w:sz="4" w:space="0" w:color="auto"/>
            </w:tcBorders>
            <w:noWrap/>
            <w:vAlign w:val="bottom"/>
            <w:hideMark/>
          </w:tcPr>
          <w:p w14:paraId="4F77ABDD" w14:textId="77777777" w:rsidR="006B0DFE" w:rsidRDefault="006B0DFE">
            <w:pPr>
              <w:jc w:val="center"/>
              <w:rPr>
                <w:sz w:val="20"/>
                <w:szCs w:val="20"/>
              </w:rPr>
            </w:pPr>
            <w:r>
              <w:rPr>
                <w:sz w:val="20"/>
                <w:szCs w:val="20"/>
              </w:rPr>
              <w:t>20,280</w:t>
            </w:r>
          </w:p>
        </w:tc>
        <w:tc>
          <w:tcPr>
            <w:tcW w:w="0" w:type="auto"/>
            <w:tcBorders>
              <w:top w:val="nil"/>
              <w:left w:val="nil"/>
              <w:bottom w:val="single" w:sz="4" w:space="0" w:color="auto"/>
              <w:right w:val="single" w:sz="4" w:space="0" w:color="auto"/>
            </w:tcBorders>
            <w:noWrap/>
            <w:vAlign w:val="bottom"/>
            <w:hideMark/>
          </w:tcPr>
          <w:p w14:paraId="3D091ADF" w14:textId="77777777" w:rsidR="006B0DFE" w:rsidRDefault="006B0DFE">
            <w:pPr>
              <w:jc w:val="center"/>
              <w:rPr>
                <w:sz w:val="20"/>
                <w:szCs w:val="20"/>
              </w:rPr>
            </w:pPr>
            <w:r>
              <w:rPr>
                <w:sz w:val="20"/>
                <w:szCs w:val="20"/>
              </w:rPr>
              <w:t>2,506.00</w:t>
            </w:r>
          </w:p>
        </w:tc>
        <w:tc>
          <w:tcPr>
            <w:tcW w:w="0" w:type="auto"/>
            <w:tcBorders>
              <w:top w:val="nil"/>
              <w:left w:val="nil"/>
              <w:bottom w:val="single" w:sz="4" w:space="0" w:color="auto"/>
              <w:right w:val="single" w:sz="4" w:space="0" w:color="auto"/>
            </w:tcBorders>
            <w:noWrap/>
            <w:vAlign w:val="bottom"/>
            <w:hideMark/>
          </w:tcPr>
          <w:p w14:paraId="2158B1D5" w14:textId="77777777" w:rsidR="006B0DFE" w:rsidRDefault="006B0DFE">
            <w:pPr>
              <w:jc w:val="center"/>
              <w:rPr>
                <w:sz w:val="20"/>
                <w:szCs w:val="20"/>
              </w:rPr>
            </w:pPr>
            <w:r>
              <w:rPr>
                <w:sz w:val="20"/>
                <w:szCs w:val="20"/>
              </w:rPr>
              <w:t>2,550.00</w:t>
            </w:r>
          </w:p>
        </w:tc>
      </w:tr>
      <w:tr w:rsidR="006B0DFE" w14:paraId="58978F13"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5B3595D" w14:textId="77777777" w:rsidR="006B0DFE" w:rsidRDefault="006B0DFE">
            <w:pPr>
              <w:jc w:val="center"/>
              <w:rPr>
                <w:sz w:val="20"/>
                <w:szCs w:val="20"/>
              </w:rPr>
            </w:pPr>
            <w:r>
              <w:rPr>
                <w:sz w:val="20"/>
                <w:szCs w:val="20"/>
              </w:rPr>
              <w:t>20/10/2026</w:t>
            </w:r>
          </w:p>
        </w:tc>
        <w:tc>
          <w:tcPr>
            <w:tcW w:w="0" w:type="auto"/>
            <w:tcBorders>
              <w:top w:val="nil"/>
              <w:left w:val="nil"/>
              <w:bottom w:val="single" w:sz="4" w:space="0" w:color="auto"/>
              <w:right w:val="single" w:sz="4" w:space="0" w:color="auto"/>
            </w:tcBorders>
            <w:shd w:val="clear" w:color="000000" w:fill="FFFFFF"/>
            <w:noWrap/>
            <w:vAlign w:val="bottom"/>
            <w:hideMark/>
          </w:tcPr>
          <w:p w14:paraId="5C782045" w14:textId="77777777" w:rsidR="006B0DFE" w:rsidRDefault="006B0DFE">
            <w:pPr>
              <w:jc w:val="center"/>
              <w:rPr>
                <w:sz w:val="20"/>
                <w:szCs w:val="20"/>
              </w:rPr>
            </w:pPr>
            <w:r>
              <w:rPr>
                <w:sz w:val="20"/>
                <w:szCs w:val="20"/>
              </w:rPr>
              <w:t>LSE</w:t>
            </w:r>
          </w:p>
        </w:tc>
        <w:tc>
          <w:tcPr>
            <w:tcW w:w="0" w:type="auto"/>
            <w:tcBorders>
              <w:top w:val="nil"/>
              <w:left w:val="nil"/>
              <w:bottom w:val="single" w:sz="4" w:space="0" w:color="auto"/>
              <w:right w:val="single" w:sz="4" w:space="0" w:color="auto"/>
            </w:tcBorders>
            <w:shd w:val="clear" w:color="000000" w:fill="FFFFFF"/>
            <w:noWrap/>
            <w:vAlign w:val="bottom"/>
            <w:hideMark/>
          </w:tcPr>
          <w:p w14:paraId="077AEEF5" w14:textId="77777777" w:rsidR="006B0DFE" w:rsidRDefault="006B0DFE">
            <w:pPr>
              <w:jc w:val="center"/>
              <w:rPr>
                <w:sz w:val="20"/>
                <w:szCs w:val="20"/>
              </w:rPr>
            </w:pPr>
            <w:r>
              <w:rPr>
                <w:sz w:val="20"/>
                <w:szCs w:val="20"/>
              </w:rPr>
              <w:t>2,505.56</w:t>
            </w:r>
          </w:p>
        </w:tc>
        <w:tc>
          <w:tcPr>
            <w:tcW w:w="0" w:type="auto"/>
            <w:tcBorders>
              <w:top w:val="nil"/>
              <w:left w:val="nil"/>
              <w:bottom w:val="single" w:sz="4" w:space="0" w:color="auto"/>
              <w:right w:val="single" w:sz="4" w:space="0" w:color="auto"/>
            </w:tcBorders>
            <w:noWrap/>
            <w:vAlign w:val="bottom"/>
            <w:hideMark/>
          </w:tcPr>
          <w:p w14:paraId="122DD219" w14:textId="77777777" w:rsidR="006B0DFE" w:rsidRDefault="006B0DFE">
            <w:pPr>
              <w:jc w:val="center"/>
              <w:rPr>
                <w:sz w:val="20"/>
                <w:szCs w:val="20"/>
              </w:rPr>
            </w:pPr>
            <w:r>
              <w:rPr>
                <w:sz w:val="20"/>
                <w:szCs w:val="20"/>
              </w:rPr>
              <w:t>36,647</w:t>
            </w:r>
          </w:p>
        </w:tc>
        <w:tc>
          <w:tcPr>
            <w:tcW w:w="0" w:type="auto"/>
            <w:tcBorders>
              <w:top w:val="nil"/>
              <w:left w:val="nil"/>
              <w:bottom w:val="single" w:sz="4" w:space="0" w:color="auto"/>
              <w:right w:val="single" w:sz="4" w:space="0" w:color="auto"/>
            </w:tcBorders>
            <w:noWrap/>
            <w:vAlign w:val="bottom"/>
            <w:hideMark/>
          </w:tcPr>
          <w:p w14:paraId="02E1B931" w14:textId="77777777" w:rsidR="006B0DFE" w:rsidRDefault="006B0DFE">
            <w:pPr>
              <w:jc w:val="center"/>
              <w:rPr>
                <w:sz w:val="20"/>
                <w:szCs w:val="20"/>
              </w:rPr>
            </w:pPr>
            <w:r>
              <w:rPr>
                <w:sz w:val="20"/>
                <w:szCs w:val="20"/>
              </w:rPr>
              <w:t>2,493.00</w:t>
            </w:r>
          </w:p>
        </w:tc>
        <w:tc>
          <w:tcPr>
            <w:tcW w:w="0" w:type="auto"/>
            <w:tcBorders>
              <w:top w:val="nil"/>
              <w:left w:val="nil"/>
              <w:bottom w:val="single" w:sz="4" w:space="0" w:color="auto"/>
              <w:right w:val="single" w:sz="4" w:space="0" w:color="auto"/>
            </w:tcBorders>
            <w:noWrap/>
            <w:vAlign w:val="bottom"/>
            <w:hideMark/>
          </w:tcPr>
          <w:p w14:paraId="288A3171" w14:textId="77777777" w:rsidR="006B0DFE" w:rsidRDefault="006B0DFE">
            <w:pPr>
              <w:jc w:val="center"/>
              <w:rPr>
                <w:sz w:val="20"/>
                <w:szCs w:val="20"/>
              </w:rPr>
            </w:pPr>
            <w:r>
              <w:rPr>
                <w:sz w:val="20"/>
                <w:szCs w:val="20"/>
              </w:rPr>
              <w:t>2,520.00</w:t>
            </w:r>
          </w:p>
        </w:tc>
      </w:tr>
      <w:tr w:rsidR="006B0DFE" w14:paraId="46F0CC86"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958A045" w14:textId="77777777" w:rsidR="006B0DFE" w:rsidRDefault="006B0DFE">
            <w:pPr>
              <w:jc w:val="center"/>
              <w:rPr>
                <w:sz w:val="20"/>
                <w:szCs w:val="20"/>
              </w:rPr>
            </w:pPr>
            <w:r>
              <w:rPr>
                <w:sz w:val="20"/>
                <w:szCs w:val="20"/>
              </w:rPr>
              <w:t>20/10/2026</w:t>
            </w:r>
          </w:p>
        </w:tc>
        <w:tc>
          <w:tcPr>
            <w:tcW w:w="0" w:type="auto"/>
            <w:tcBorders>
              <w:top w:val="nil"/>
              <w:left w:val="nil"/>
              <w:bottom w:val="single" w:sz="4" w:space="0" w:color="auto"/>
              <w:right w:val="single" w:sz="4" w:space="0" w:color="auto"/>
            </w:tcBorders>
            <w:shd w:val="clear" w:color="000000" w:fill="FFFFFF"/>
            <w:noWrap/>
            <w:vAlign w:val="bottom"/>
            <w:hideMark/>
          </w:tcPr>
          <w:p w14:paraId="68096522" w14:textId="77777777" w:rsidR="006B0DFE" w:rsidRDefault="006B0DFE">
            <w:pPr>
              <w:jc w:val="center"/>
              <w:rPr>
                <w:sz w:val="20"/>
                <w:szCs w:val="20"/>
              </w:rPr>
            </w:pPr>
            <w:r>
              <w:rPr>
                <w:sz w:val="20"/>
                <w:szCs w:val="20"/>
              </w:rPr>
              <w:t>BATE</w:t>
            </w:r>
          </w:p>
        </w:tc>
        <w:tc>
          <w:tcPr>
            <w:tcW w:w="0" w:type="auto"/>
            <w:tcBorders>
              <w:top w:val="nil"/>
              <w:left w:val="nil"/>
              <w:bottom w:val="single" w:sz="4" w:space="0" w:color="auto"/>
              <w:right w:val="single" w:sz="4" w:space="0" w:color="auto"/>
            </w:tcBorders>
            <w:shd w:val="clear" w:color="000000" w:fill="FFFFFF"/>
            <w:noWrap/>
            <w:vAlign w:val="bottom"/>
            <w:hideMark/>
          </w:tcPr>
          <w:p w14:paraId="4B79C309" w14:textId="77777777" w:rsidR="006B0DFE" w:rsidRDefault="006B0DFE">
            <w:pPr>
              <w:jc w:val="center"/>
              <w:rPr>
                <w:sz w:val="20"/>
                <w:szCs w:val="20"/>
              </w:rPr>
            </w:pPr>
            <w:r>
              <w:rPr>
                <w:sz w:val="20"/>
                <w:szCs w:val="20"/>
              </w:rPr>
              <w:t>2,500.00</w:t>
            </w:r>
          </w:p>
        </w:tc>
        <w:tc>
          <w:tcPr>
            <w:tcW w:w="0" w:type="auto"/>
            <w:tcBorders>
              <w:top w:val="nil"/>
              <w:left w:val="nil"/>
              <w:bottom w:val="single" w:sz="4" w:space="0" w:color="auto"/>
              <w:right w:val="single" w:sz="4" w:space="0" w:color="auto"/>
            </w:tcBorders>
            <w:noWrap/>
            <w:vAlign w:val="bottom"/>
            <w:hideMark/>
          </w:tcPr>
          <w:p w14:paraId="193C0983" w14:textId="77777777" w:rsidR="006B0DFE" w:rsidRDefault="006B0DFE">
            <w:pPr>
              <w:jc w:val="center"/>
              <w:rPr>
                <w:sz w:val="20"/>
                <w:szCs w:val="20"/>
              </w:rPr>
            </w:pPr>
            <w:r>
              <w:rPr>
                <w:sz w:val="20"/>
                <w:szCs w:val="20"/>
              </w:rPr>
              <w:t>712</w:t>
            </w:r>
          </w:p>
        </w:tc>
        <w:tc>
          <w:tcPr>
            <w:tcW w:w="0" w:type="auto"/>
            <w:tcBorders>
              <w:top w:val="nil"/>
              <w:left w:val="nil"/>
              <w:bottom w:val="single" w:sz="4" w:space="0" w:color="auto"/>
              <w:right w:val="single" w:sz="4" w:space="0" w:color="auto"/>
            </w:tcBorders>
            <w:noWrap/>
            <w:vAlign w:val="bottom"/>
            <w:hideMark/>
          </w:tcPr>
          <w:p w14:paraId="2F45A6E1" w14:textId="77777777" w:rsidR="006B0DFE" w:rsidRDefault="006B0DFE">
            <w:pPr>
              <w:jc w:val="center"/>
              <w:rPr>
                <w:sz w:val="20"/>
                <w:szCs w:val="20"/>
              </w:rPr>
            </w:pPr>
            <w:r>
              <w:rPr>
                <w:sz w:val="20"/>
                <w:szCs w:val="20"/>
              </w:rPr>
              <w:t>2,500.00</w:t>
            </w:r>
          </w:p>
        </w:tc>
        <w:tc>
          <w:tcPr>
            <w:tcW w:w="0" w:type="auto"/>
            <w:tcBorders>
              <w:top w:val="nil"/>
              <w:left w:val="nil"/>
              <w:bottom w:val="single" w:sz="4" w:space="0" w:color="auto"/>
              <w:right w:val="single" w:sz="4" w:space="0" w:color="auto"/>
            </w:tcBorders>
            <w:noWrap/>
            <w:vAlign w:val="bottom"/>
            <w:hideMark/>
          </w:tcPr>
          <w:p w14:paraId="1E1FD9BC" w14:textId="77777777" w:rsidR="006B0DFE" w:rsidRDefault="006B0DFE">
            <w:pPr>
              <w:jc w:val="center"/>
              <w:rPr>
                <w:sz w:val="20"/>
                <w:szCs w:val="20"/>
              </w:rPr>
            </w:pPr>
            <w:r>
              <w:rPr>
                <w:sz w:val="20"/>
                <w:szCs w:val="20"/>
              </w:rPr>
              <w:t>2,500.00</w:t>
            </w:r>
          </w:p>
        </w:tc>
      </w:tr>
      <w:tr w:rsidR="006B0DFE" w14:paraId="7EE13C45"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EE3189C" w14:textId="77777777" w:rsidR="006B0DFE" w:rsidRDefault="006B0DFE">
            <w:pPr>
              <w:jc w:val="center"/>
              <w:rPr>
                <w:sz w:val="20"/>
                <w:szCs w:val="20"/>
              </w:rPr>
            </w:pPr>
            <w:r>
              <w:rPr>
                <w:sz w:val="20"/>
                <w:szCs w:val="20"/>
              </w:rPr>
              <w:t>20/10/2026</w:t>
            </w:r>
          </w:p>
        </w:tc>
        <w:tc>
          <w:tcPr>
            <w:tcW w:w="0" w:type="auto"/>
            <w:tcBorders>
              <w:top w:val="nil"/>
              <w:left w:val="nil"/>
              <w:bottom w:val="single" w:sz="4" w:space="0" w:color="auto"/>
              <w:right w:val="single" w:sz="4" w:space="0" w:color="auto"/>
            </w:tcBorders>
            <w:shd w:val="clear" w:color="000000" w:fill="FFFFFF"/>
            <w:noWrap/>
            <w:vAlign w:val="bottom"/>
            <w:hideMark/>
          </w:tcPr>
          <w:p w14:paraId="0933C9AE" w14:textId="77777777" w:rsidR="006B0DFE" w:rsidRDefault="006B0DFE">
            <w:pPr>
              <w:jc w:val="center"/>
              <w:rPr>
                <w:sz w:val="20"/>
                <w:szCs w:val="20"/>
              </w:rPr>
            </w:pPr>
            <w:r>
              <w:rPr>
                <w:sz w:val="20"/>
                <w:szCs w:val="20"/>
              </w:rPr>
              <w:t>CHIX</w:t>
            </w:r>
          </w:p>
        </w:tc>
        <w:tc>
          <w:tcPr>
            <w:tcW w:w="0" w:type="auto"/>
            <w:tcBorders>
              <w:top w:val="nil"/>
              <w:left w:val="nil"/>
              <w:bottom w:val="single" w:sz="4" w:space="0" w:color="auto"/>
              <w:right w:val="single" w:sz="4" w:space="0" w:color="auto"/>
            </w:tcBorders>
            <w:shd w:val="clear" w:color="000000" w:fill="FFFFFF"/>
            <w:noWrap/>
            <w:vAlign w:val="bottom"/>
            <w:hideMark/>
          </w:tcPr>
          <w:p w14:paraId="22CCC3BF" w14:textId="77777777" w:rsidR="006B0DFE" w:rsidRDefault="006B0DFE">
            <w:pPr>
              <w:jc w:val="center"/>
              <w:rPr>
                <w:sz w:val="20"/>
                <w:szCs w:val="20"/>
              </w:rPr>
            </w:pPr>
            <w:r>
              <w:rPr>
                <w:sz w:val="20"/>
                <w:szCs w:val="20"/>
              </w:rPr>
              <w:t>2,499.50</w:t>
            </w:r>
          </w:p>
        </w:tc>
        <w:tc>
          <w:tcPr>
            <w:tcW w:w="0" w:type="auto"/>
            <w:tcBorders>
              <w:top w:val="nil"/>
              <w:left w:val="nil"/>
              <w:bottom w:val="single" w:sz="4" w:space="0" w:color="auto"/>
              <w:right w:val="single" w:sz="4" w:space="0" w:color="auto"/>
            </w:tcBorders>
            <w:noWrap/>
            <w:vAlign w:val="bottom"/>
            <w:hideMark/>
          </w:tcPr>
          <w:p w14:paraId="247E3E52" w14:textId="77777777" w:rsidR="006B0DFE" w:rsidRDefault="006B0DFE">
            <w:pPr>
              <w:jc w:val="center"/>
              <w:rPr>
                <w:sz w:val="20"/>
                <w:szCs w:val="20"/>
              </w:rPr>
            </w:pPr>
            <w:r>
              <w:rPr>
                <w:sz w:val="20"/>
                <w:szCs w:val="20"/>
              </w:rPr>
              <w:t>1,556</w:t>
            </w:r>
          </w:p>
        </w:tc>
        <w:tc>
          <w:tcPr>
            <w:tcW w:w="0" w:type="auto"/>
            <w:tcBorders>
              <w:top w:val="nil"/>
              <w:left w:val="nil"/>
              <w:bottom w:val="single" w:sz="4" w:space="0" w:color="auto"/>
              <w:right w:val="single" w:sz="4" w:space="0" w:color="auto"/>
            </w:tcBorders>
            <w:noWrap/>
            <w:vAlign w:val="bottom"/>
            <w:hideMark/>
          </w:tcPr>
          <w:p w14:paraId="1A2991A7" w14:textId="77777777" w:rsidR="006B0DFE" w:rsidRDefault="006B0DFE">
            <w:pPr>
              <w:jc w:val="center"/>
              <w:rPr>
                <w:sz w:val="20"/>
                <w:szCs w:val="20"/>
              </w:rPr>
            </w:pPr>
            <w:r>
              <w:rPr>
                <w:sz w:val="20"/>
                <w:szCs w:val="20"/>
              </w:rPr>
              <w:t>2,499.00</w:t>
            </w:r>
          </w:p>
        </w:tc>
        <w:tc>
          <w:tcPr>
            <w:tcW w:w="0" w:type="auto"/>
            <w:tcBorders>
              <w:top w:val="nil"/>
              <w:left w:val="nil"/>
              <w:bottom w:val="single" w:sz="4" w:space="0" w:color="auto"/>
              <w:right w:val="single" w:sz="4" w:space="0" w:color="auto"/>
            </w:tcBorders>
            <w:noWrap/>
            <w:vAlign w:val="bottom"/>
            <w:hideMark/>
          </w:tcPr>
          <w:p w14:paraId="47C5808B" w14:textId="77777777" w:rsidR="006B0DFE" w:rsidRDefault="006B0DFE">
            <w:pPr>
              <w:jc w:val="center"/>
              <w:rPr>
                <w:sz w:val="20"/>
                <w:szCs w:val="20"/>
              </w:rPr>
            </w:pPr>
            <w:r>
              <w:rPr>
                <w:sz w:val="20"/>
                <w:szCs w:val="20"/>
              </w:rPr>
              <w:t>2,500.00</w:t>
            </w:r>
          </w:p>
        </w:tc>
      </w:tr>
      <w:tr w:rsidR="006B0DFE" w14:paraId="3A192829"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1D212DD" w14:textId="77777777" w:rsidR="006B0DFE" w:rsidRDefault="006B0DFE">
            <w:pPr>
              <w:jc w:val="center"/>
              <w:rPr>
                <w:sz w:val="20"/>
                <w:szCs w:val="20"/>
              </w:rPr>
            </w:pPr>
            <w:r>
              <w:rPr>
                <w:sz w:val="20"/>
                <w:szCs w:val="20"/>
              </w:rPr>
              <w:lastRenderedPageBreak/>
              <w:t>20/10/2026</w:t>
            </w:r>
          </w:p>
        </w:tc>
        <w:tc>
          <w:tcPr>
            <w:tcW w:w="0" w:type="auto"/>
            <w:tcBorders>
              <w:top w:val="nil"/>
              <w:left w:val="nil"/>
              <w:bottom w:val="single" w:sz="4" w:space="0" w:color="auto"/>
              <w:right w:val="single" w:sz="4" w:space="0" w:color="auto"/>
            </w:tcBorders>
            <w:shd w:val="clear" w:color="000000" w:fill="FFFFFF"/>
            <w:noWrap/>
            <w:vAlign w:val="bottom"/>
            <w:hideMark/>
          </w:tcPr>
          <w:p w14:paraId="132A5C10" w14:textId="77777777" w:rsidR="006B0DFE" w:rsidRDefault="006B0DFE">
            <w:pPr>
              <w:jc w:val="center"/>
              <w:rPr>
                <w:sz w:val="20"/>
                <w:szCs w:val="20"/>
              </w:rPr>
            </w:pPr>
            <w:r>
              <w:rPr>
                <w:sz w:val="20"/>
                <w:szCs w:val="20"/>
              </w:rPr>
              <w:t>AQUIS</w:t>
            </w:r>
          </w:p>
        </w:tc>
        <w:tc>
          <w:tcPr>
            <w:tcW w:w="0" w:type="auto"/>
            <w:tcBorders>
              <w:top w:val="nil"/>
              <w:left w:val="nil"/>
              <w:bottom w:val="single" w:sz="4" w:space="0" w:color="auto"/>
              <w:right w:val="single" w:sz="4" w:space="0" w:color="auto"/>
            </w:tcBorders>
            <w:shd w:val="clear" w:color="000000" w:fill="FFFFFF"/>
            <w:noWrap/>
            <w:vAlign w:val="bottom"/>
            <w:hideMark/>
          </w:tcPr>
          <w:p w14:paraId="5B1A98FE" w14:textId="77777777" w:rsidR="006B0DFE" w:rsidRDefault="006B0DFE">
            <w:pPr>
              <w:jc w:val="center"/>
              <w:rPr>
                <w:sz w:val="20"/>
                <w:szCs w:val="20"/>
              </w:rPr>
            </w:pPr>
            <w:r>
              <w:rPr>
                <w:sz w:val="20"/>
                <w:szCs w:val="20"/>
              </w:rPr>
              <w:t>2,499.00</w:t>
            </w:r>
          </w:p>
        </w:tc>
        <w:tc>
          <w:tcPr>
            <w:tcW w:w="0" w:type="auto"/>
            <w:tcBorders>
              <w:top w:val="nil"/>
              <w:left w:val="nil"/>
              <w:bottom w:val="single" w:sz="4" w:space="0" w:color="auto"/>
              <w:right w:val="single" w:sz="4" w:space="0" w:color="auto"/>
            </w:tcBorders>
            <w:noWrap/>
            <w:vAlign w:val="bottom"/>
            <w:hideMark/>
          </w:tcPr>
          <w:p w14:paraId="266C378B" w14:textId="77777777" w:rsidR="006B0DFE" w:rsidRDefault="006B0DFE">
            <w:pPr>
              <w:jc w:val="center"/>
              <w:rPr>
                <w:sz w:val="20"/>
                <w:szCs w:val="20"/>
              </w:rPr>
            </w:pPr>
            <w:r>
              <w:rPr>
                <w:sz w:val="20"/>
                <w:szCs w:val="20"/>
              </w:rPr>
              <w:t>630</w:t>
            </w:r>
          </w:p>
        </w:tc>
        <w:tc>
          <w:tcPr>
            <w:tcW w:w="0" w:type="auto"/>
            <w:tcBorders>
              <w:top w:val="nil"/>
              <w:left w:val="nil"/>
              <w:bottom w:val="single" w:sz="4" w:space="0" w:color="auto"/>
              <w:right w:val="single" w:sz="4" w:space="0" w:color="auto"/>
            </w:tcBorders>
            <w:noWrap/>
            <w:vAlign w:val="bottom"/>
            <w:hideMark/>
          </w:tcPr>
          <w:p w14:paraId="209B9F39" w14:textId="77777777" w:rsidR="006B0DFE" w:rsidRDefault="006B0DFE">
            <w:pPr>
              <w:jc w:val="center"/>
              <w:rPr>
                <w:sz w:val="20"/>
                <w:szCs w:val="20"/>
              </w:rPr>
            </w:pPr>
            <w:r>
              <w:rPr>
                <w:sz w:val="20"/>
                <w:szCs w:val="20"/>
              </w:rPr>
              <w:t>2,499.00</w:t>
            </w:r>
          </w:p>
        </w:tc>
        <w:tc>
          <w:tcPr>
            <w:tcW w:w="0" w:type="auto"/>
            <w:tcBorders>
              <w:top w:val="nil"/>
              <w:left w:val="nil"/>
              <w:bottom w:val="single" w:sz="4" w:space="0" w:color="auto"/>
              <w:right w:val="single" w:sz="4" w:space="0" w:color="auto"/>
            </w:tcBorders>
            <w:noWrap/>
            <w:vAlign w:val="bottom"/>
            <w:hideMark/>
          </w:tcPr>
          <w:p w14:paraId="0D380B60" w14:textId="77777777" w:rsidR="006B0DFE" w:rsidRDefault="006B0DFE">
            <w:pPr>
              <w:jc w:val="center"/>
              <w:rPr>
                <w:sz w:val="20"/>
                <w:szCs w:val="20"/>
              </w:rPr>
            </w:pPr>
            <w:r>
              <w:rPr>
                <w:sz w:val="20"/>
                <w:szCs w:val="20"/>
              </w:rPr>
              <w:t>2,499.00</w:t>
            </w:r>
          </w:p>
        </w:tc>
      </w:tr>
      <w:tr w:rsidR="006B0DFE" w14:paraId="0AF71F70"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2266EE7" w14:textId="77777777" w:rsidR="006B0DFE" w:rsidRDefault="006B0DFE">
            <w:pPr>
              <w:jc w:val="center"/>
              <w:rPr>
                <w:sz w:val="20"/>
                <w:szCs w:val="20"/>
              </w:rPr>
            </w:pPr>
            <w:r>
              <w:rPr>
                <w:sz w:val="20"/>
                <w:szCs w:val="20"/>
              </w:rPr>
              <w:t>21/10/2026</w:t>
            </w:r>
          </w:p>
        </w:tc>
        <w:tc>
          <w:tcPr>
            <w:tcW w:w="0" w:type="auto"/>
            <w:tcBorders>
              <w:top w:val="nil"/>
              <w:left w:val="nil"/>
              <w:bottom w:val="single" w:sz="4" w:space="0" w:color="auto"/>
              <w:right w:val="single" w:sz="4" w:space="0" w:color="auto"/>
            </w:tcBorders>
            <w:shd w:val="clear" w:color="000000" w:fill="FFFFFF"/>
            <w:noWrap/>
            <w:vAlign w:val="bottom"/>
            <w:hideMark/>
          </w:tcPr>
          <w:p w14:paraId="47799518" w14:textId="77777777" w:rsidR="006B0DFE" w:rsidRDefault="006B0DFE">
            <w:pPr>
              <w:jc w:val="center"/>
              <w:rPr>
                <w:sz w:val="20"/>
                <w:szCs w:val="20"/>
              </w:rPr>
            </w:pPr>
            <w:r>
              <w:rPr>
                <w:sz w:val="20"/>
                <w:szCs w:val="20"/>
              </w:rPr>
              <w:t>LSE</w:t>
            </w:r>
          </w:p>
        </w:tc>
        <w:tc>
          <w:tcPr>
            <w:tcW w:w="0" w:type="auto"/>
            <w:tcBorders>
              <w:top w:val="nil"/>
              <w:left w:val="nil"/>
              <w:bottom w:val="single" w:sz="4" w:space="0" w:color="auto"/>
              <w:right w:val="single" w:sz="4" w:space="0" w:color="auto"/>
            </w:tcBorders>
            <w:shd w:val="clear" w:color="000000" w:fill="FFFFFF"/>
            <w:noWrap/>
            <w:vAlign w:val="bottom"/>
            <w:hideMark/>
          </w:tcPr>
          <w:p w14:paraId="1E599941" w14:textId="77777777" w:rsidR="006B0DFE" w:rsidRDefault="006B0DFE">
            <w:pPr>
              <w:jc w:val="center"/>
              <w:rPr>
                <w:sz w:val="20"/>
                <w:szCs w:val="20"/>
              </w:rPr>
            </w:pPr>
            <w:r>
              <w:rPr>
                <w:sz w:val="20"/>
                <w:szCs w:val="20"/>
              </w:rPr>
              <w:t>2,540.00</w:t>
            </w:r>
          </w:p>
        </w:tc>
        <w:tc>
          <w:tcPr>
            <w:tcW w:w="0" w:type="auto"/>
            <w:tcBorders>
              <w:top w:val="nil"/>
              <w:left w:val="nil"/>
              <w:bottom w:val="single" w:sz="4" w:space="0" w:color="auto"/>
              <w:right w:val="single" w:sz="4" w:space="0" w:color="auto"/>
            </w:tcBorders>
            <w:noWrap/>
            <w:vAlign w:val="bottom"/>
            <w:hideMark/>
          </w:tcPr>
          <w:p w14:paraId="6E591CCA" w14:textId="77777777" w:rsidR="006B0DFE" w:rsidRDefault="006B0DFE">
            <w:pPr>
              <w:jc w:val="center"/>
              <w:rPr>
                <w:sz w:val="20"/>
                <w:szCs w:val="20"/>
              </w:rPr>
            </w:pPr>
            <w:r>
              <w:rPr>
                <w:sz w:val="20"/>
                <w:szCs w:val="20"/>
              </w:rPr>
              <w:t>1,995</w:t>
            </w:r>
          </w:p>
        </w:tc>
        <w:tc>
          <w:tcPr>
            <w:tcW w:w="0" w:type="auto"/>
            <w:tcBorders>
              <w:top w:val="nil"/>
              <w:left w:val="nil"/>
              <w:bottom w:val="single" w:sz="4" w:space="0" w:color="auto"/>
              <w:right w:val="single" w:sz="4" w:space="0" w:color="auto"/>
            </w:tcBorders>
            <w:noWrap/>
            <w:vAlign w:val="bottom"/>
            <w:hideMark/>
          </w:tcPr>
          <w:p w14:paraId="6BB26AD7" w14:textId="77777777" w:rsidR="006B0DFE" w:rsidRDefault="006B0DFE">
            <w:pPr>
              <w:jc w:val="center"/>
              <w:rPr>
                <w:sz w:val="20"/>
                <w:szCs w:val="20"/>
              </w:rPr>
            </w:pPr>
            <w:r>
              <w:rPr>
                <w:sz w:val="20"/>
                <w:szCs w:val="20"/>
              </w:rPr>
              <w:t>2,540.00</w:t>
            </w:r>
          </w:p>
        </w:tc>
        <w:tc>
          <w:tcPr>
            <w:tcW w:w="0" w:type="auto"/>
            <w:tcBorders>
              <w:top w:val="nil"/>
              <w:left w:val="nil"/>
              <w:bottom w:val="single" w:sz="4" w:space="0" w:color="auto"/>
              <w:right w:val="single" w:sz="4" w:space="0" w:color="auto"/>
            </w:tcBorders>
            <w:noWrap/>
            <w:vAlign w:val="bottom"/>
            <w:hideMark/>
          </w:tcPr>
          <w:p w14:paraId="36B9A4E1" w14:textId="77777777" w:rsidR="006B0DFE" w:rsidRDefault="006B0DFE">
            <w:pPr>
              <w:jc w:val="center"/>
              <w:rPr>
                <w:sz w:val="20"/>
                <w:szCs w:val="20"/>
              </w:rPr>
            </w:pPr>
            <w:r>
              <w:rPr>
                <w:sz w:val="20"/>
                <w:szCs w:val="20"/>
              </w:rPr>
              <w:t>2,540.00</w:t>
            </w:r>
          </w:p>
        </w:tc>
      </w:tr>
      <w:tr w:rsidR="006B0DFE" w14:paraId="660FF4BE"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7DBB0B" w14:textId="77777777" w:rsidR="006B0DFE" w:rsidRDefault="006B0DFE">
            <w:pPr>
              <w:jc w:val="center"/>
              <w:rPr>
                <w:sz w:val="20"/>
                <w:szCs w:val="20"/>
              </w:rPr>
            </w:pPr>
            <w:r>
              <w:rPr>
                <w:sz w:val="20"/>
                <w:szCs w:val="20"/>
              </w:rPr>
              <w:t>22/10/2026</w:t>
            </w:r>
          </w:p>
        </w:tc>
        <w:tc>
          <w:tcPr>
            <w:tcW w:w="0" w:type="auto"/>
            <w:tcBorders>
              <w:top w:val="nil"/>
              <w:left w:val="nil"/>
              <w:bottom w:val="single" w:sz="4" w:space="0" w:color="auto"/>
              <w:right w:val="single" w:sz="4" w:space="0" w:color="auto"/>
            </w:tcBorders>
            <w:shd w:val="clear" w:color="000000" w:fill="FFFFFF"/>
            <w:noWrap/>
            <w:vAlign w:val="bottom"/>
            <w:hideMark/>
          </w:tcPr>
          <w:p w14:paraId="037D670C" w14:textId="77777777" w:rsidR="006B0DFE" w:rsidRDefault="006B0DFE">
            <w:pPr>
              <w:jc w:val="center"/>
              <w:rPr>
                <w:sz w:val="20"/>
                <w:szCs w:val="20"/>
              </w:rPr>
            </w:pPr>
            <w:r>
              <w:rPr>
                <w:sz w:val="20"/>
                <w:szCs w:val="20"/>
              </w:rPr>
              <w:t>LSE</w:t>
            </w:r>
          </w:p>
        </w:tc>
        <w:tc>
          <w:tcPr>
            <w:tcW w:w="0" w:type="auto"/>
            <w:tcBorders>
              <w:top w:val="nil"/>
              <w:left w:val="nil"/>
              <w:bottom w:val="single" w:sz="4" w:space="0" w:color="auto"/>
              <w:right w:val="single" w:sz="4" w:space="0" w:color="auto"/>
            </w:tcBorders>
            <w:shd w:val="clear" w:color="000000" w:fill="FFFFFF"/>
            <w:noWrap/>
            <w:vAlign w:val="bottom"/>
            <w:hideMark/>
          </w:tcPr>
          <w:p w14:paraId="7CE6E6DC" w14:textId="77777777" w:rsidR="006B0DFE" w:rsidRDefault="006B0DFE">
            <w:pPr>
              <w:jc w:val="center"/>
              <w:rPr>
                <w:sz w:val="20"/>
                <w:szCs w:val="20"/>
              </w:rPr>
            </w:pPr>
            <w:r>
              <w:rPr>
                <w:sz w:val="20"/>
                <w:szCs w:val="20"/>
              </w:rPr>
              <w:t>2,541.06</w:t>
            </w:r>
          </w:p>
        </w:tc>
        <w:tc>
          <w:tcPr>
            <w:tcW w:w="0" w:type="auto"/>
            <w:tcBorders>
              <w:top w:val="nil"/>
              <w:left w:val="nil"/>
              <w:bottom w:val="single" w:sz="4" w:space="0" w:color="auto"/>
              <w:right w:val="single" w:sz="4" w:space="0" w:color="auto"/>
            </w:tcBorders>
            <w:noWrap/>
            <w:vAlign w:val="bottom"/>
            <w:hideMark/>
          </w:tcPr>
          <w:p w14:paraId="41338C45" w14:textId="77777777" w:rsidR="006B0DFE" w:rsidRDefault="006B0DFE">
            <w:pPr>
              <w:jc w:val="center"/>
              <w:rPr>
                <w:sz w:val="20"/>
                <w:szCs w:val="20"/>
              </w:rPr>
            </w:pPr>
            <w:r>
              <w:rPr>
                <w:sz w:val="20"/>
                <w:szCs w:val="20"/>
              </w:rPr>
              <w:t>63,629</w:t>
            </w:r>
          </w:p>
        </w:tc>
        <w:tc>
          <w:tcPr>
            <w:tcW w:w="0" w:type="auto"/>
            <w:tcBorders>
              <w:top w:val="nil"/>
              <w:left w:val="nil"/>
              <w:bottom w:val="single" w:sz="4" w:space="0" w:color="auto"/>
              <w:right w:val="single" w:sz="4" w:space="0" w:color="auto"/>
            </w:tcBorders>
            <w:noWrap/>
            <w:vAlign w:val="bottom"/>
            <w:hideMark/>
          </w:tcPr>
          <w:p w14:paraId="719900C4" w14:textId="77777777" w:rsidR="006B0DFE" w:rsidRDefault="006B0DFE">
            <w:pPr>
              <w:jc w:val="center"/>
              <w:rPr>
                <w:sz w:val="20"/>
                <w:szCs w:val="20"/>
              </w:rPr>
            </w:pPr>
            <w:r>
              <w:rPr>
                <w:sz w:val="20"/>
                <w:szCs w:val="20"/>
              </w:rPr>
              <w:t>2,530.00</w:t>
            </w:r>
          </w:p>
        </w:tc>
        <w:tc>
          <w:tcPr>
            <w:tcW w:w="0" w:type="auto"/>
            <w:tcBorders>
              <w:top w:val="nil"/>
              <w:left w:val="nil"/>
              <w:bottom w:val="single" w:sz="4" w:space="0" w:color="auto"/>
              <w:right w:val="single" w:sz="4" w:space="0" w:color="auto"/>
            </w:tcBorders>
            <w:noWrap/>
            <w:vAlign w:val="bottom"/>
            <w:hideMark/>
          </w:tcPr>
          <w:p w14:paraId="15BF46E8" w14:textId="77777777" w:rsidR="006B0DFE" w:rsidRDefault="006B0DFE">
            <w:pPr>
              <w:jc w:val="center"/>
              <w:rPr>
                <w:sz w:val="20"/>
                <w:szCs w:val="20"/>
              </w:rPr>
            </w:pPr>
            <w:r>
              <w:rPr>
                <w:sz w:val="20"/>
                <w:szCs w:val="20"/>
              </w:rPr>
              <w:t>2,550.00</w:t>
            </w:r>
          </w:p>
        </w:tc>
      </w:tr>
      <w:tr w:rsidR="006B0DFE" w14:paraId="3863FCF2"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D2CFB49" w14:textId="77777777" w:rsidR="006B0DFE" w:rsidRDefault="006B0DFE">
            <w:pPr>
              <w:jc w:val="center"/>
              <w:rPr>
                <w:sz w:val="20"/>
                <w:szCs w:val="20"/>
              </w:rPr>
            </w:pPr>
            <w:r>
              <w:rPr>
                <w:sz w:val="20"/>
                <w:szCs w:val="20"/>
              </w:rPr>
              <w:t>22/10/2026</w:t>
            </w:r>
          </w:p>
        </w:tc>
        <w:tc>
          <w:tcPr>
            <w:tcW w:w="0" w:type="auto"/>
            <w:tcBorders>
              <w:top w:val="nil"/>
              <w:left w:val="nil"/>
              <w:bottom w:val="single" w:sz="4" w:space="0" w:color="auto"/>
              <w:right w:val="single" w:sz="4" w:space="0" w:color="auto"/>
            </w:tcBorders>
            <w:shd w:val="clear" w:color="000000" w:fill="FFFFFF"/>
            <w:noWrap/>
            <w:vAlign w:val="bottom"/>
            <w:hideMark/>
          </w:tcPr>
          <w:p w14:paraId="11B0E654" w14:textId="77777777" w:rsidR="006B0DFE" w:rsidRDefault="006B0DFE">
            <w:pPr>
              <w:jc w:val="center"/>
              <w:rPr>
                <w:sz w:val="20"/>
                <w:szCs w:val="20"/>
              </w:rPr>
            </w:pPr>
            <w:r>
              <w:rPr>
                <w:sz w:val="20"/>
                <w:szCs w:val="20"/>
              </w:rPr>
              <w:t>BATE</w:t>
            </w:r>
          </w:p>
        </w:tc>
        <w:tc>
          <w:tcPr>
            <w:tcW w:w="0" w:type="auto"/>
            <w:tcBorders>
              <w:top w:val="nil"/>
              <w:left w:val="nil"/>
              <w:bottom w:val="single" w:sz="4" w:space="0" w:color="auto"/>
              <w:right w:val="single" w:sz="4" w:space="0" w:color="auto"/>
            </w:tcBorders>
            <w:shd w:val="clear" w:color="000000" w:fill="FFFFFF"/>
            <w:noWrap/>
            <w:vAlign w:val="bottom"/>
            <w:hideMark/>
          </w:tcPr>
          <w:p w14:paraId="4A80F0F1" w14:textId="77777777" w:rsidR="006B0DFE" w:rsidRDefault="006B0DFE">
            <w:pPr>
              <w:jc w:val="center"/>
              <w:rPr>
                <w:sz w:val="20"/>
                <w:szCs w:val="20"/>
              </w:rPr>
            </w:pPr>
            <w:r>
              <w:rPr>
                <w:sz w:val="20"/>
                <w:szCs w:val="20"/>
              </w:rPr>
              <w:t>2,541.53</w:t>
            </w:r>
          </w:p>
        </w:tc>
        <w:tc>
          <w:tcPr>
            <w:tcW w:w="0" w:type="auto"/>
            <w:tcBorders>
              <w:top w:val="nil"/>
              <w:left w:val="nil"/>
              <w:bottom w:val="single" w:sz="4" w:space="0" w:color="auto"/>
              <w:right w:val="single" w:sz="4" w:space="0" w:color="auto"/>
            </w:tcBorders>
            <w:noWrap/>
            <w:vAlign w:val="bottom"/>
            <w:hideMark/>
          </w:tcPr>
          <w:p w14:paraId="4FA831E1" w14:textId="77777777" w:rsidR="006B0DFE" w:rsidRDefault="006B0DFE">
            <w:pPr>
              <w:jc w:val="center"/>
              <w:rPr>
                <w:sz w:val="20"/>
                <w:szCs w:val="20"/>
              </w:rPr>
            </w:pPr>
            <w:r>
              <w:rPr>
                <w:sz w:val="20"/>
                <w:szCs w:val="20"/>
              </w:rPr>
              <w:t>1,260</w:t>
            </w:r>
          </w:p>
        </w:tc>
        <w:tc>
          <w:tcPr>
            <w:tcW w:w="0" w:type="auto"/>
            <w:tcBorders>
              <w:top w:val="nil"/>
              <w:left w:val="nil"/>
              <w:bottom w:val="single" w:sz="4" w:space="0" w:color="auto"/>
              <w:right w:val="single" w:sz="4" w:space="0" w:color="auto"/>
            </w:tcBorders>
            <w:noWrap/>
            <w:vAlign w:val="bottom"/>
            <w:hideMark/>
          </w:tcPr>
          <w:p w14:paraId="028E66E6" w14:textId="77777777" w:rsidR="006B0DFE" w:rsidRDefault="006B0DFE">
            <w:pPr>
              <w:jc w:val="center"/>
              <w:rPr>
                <w:sz w:val="20"/>
                <w:szCs w:val="20"/>
              </w:rPr>
            </w:pPr>
            <w:r>
              <w:rPr>
                <w:sz w:val="20"/>
                <w:szCs w:val="20"/>
              </w:rPr>
              <w:t>2,536.00</w:t>
            </w:r>
          </w:p>
        </w:tc>
        <w:tc>
          <w:tcPr>
            <w:tcW w:w="0" w:type="auto"/>
            <w:tcBorders>
              <w:top w:val="nil"/>
              <w:left w:val="nil"/>
              <w:bottom w:val="single" w:sz="4" w:space="0" w:color="auto"/>
              <w:right w:val="single" w:sz="4" w:space="0" w:color="auto"/>
            </w:tcBorders>
            <w:noWrap/>
            <w:vAlign w:val="bottom"/>
            <w:hideMark/>
          </w:tcPr>
          <w:p w14:paraId="2C0E3715" w14:textId="77777777" w:rsidR="006B0DFE" w:rsidRDefault="006B0DFE">
            <w:pPr>
              <w:jc w:val="center"/>
              <w:rPr>
                <w:sz w:val="20"/>
                <w:szCs w:val="20"/>
              </w:rPr>
            </w:pPr>
            <w:r>
              <w:rPr>
                <w:sz w:val="20"/>
                <w:szCs w:val="20"/>
              </w:rPr>
              <w:t>2,547.00</w:t>
            </w:r>
          </w:p>
        </w:tc>
      </w:tr>
      <w:tr w:rsidR="006B0DFE" w14:paraId="15FA325F"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EEB9200" w14:textId="77777777" w:rsidR="006B0DFE" w:rsidRDefault="006B0DFE">
            <w:pPr>
              <w:jc w:val="center"/>
              <w:rPr>
                <w:sz w:val="20"/>
                <w:szCs w:val="20"/>
              </w:rPr>
            </w:pPr>
            <w:r>
              <w:rPr>
                <w:sz w:val="20"/>
                <w:szCs w:val="20"/>
              </w:rPr>
              <w:t>22/10/2026</w:t>
            </w:r>
          </w:p>
        </w:tc>
        <w:tc>
          <w:tcPr>
            <w:tcW w:w="0" w:type="auto"/>
            <w:tcBorders>
              <w:top w:val="nil"/>
              <w:left w:val="nil"/>
              <w:bottom w:val="single" w:sz="4" w:space="0" w:color="auto"/>
              <w:right w:val="single" w:sz="4" w:space="0" w:color="auto"/>
            </w:tcBorders>
            <w:shd w:val="clear" w:color="000000" w:fill="FFFFFF"/>
            <w:noWrap/>
            <w:vAlign w:val="bottom"/>
            <w:hideMark/>
          </w:tcPr>
          <w:p w14:paraId="5E4CEBC8" w14:textId="77777777" w:rsidR="006B0DFE" w:rsidRDefault="006B0DFE">
            <w:pPr>
              <w:jc w:val="center"/>
              <w:rPr>
                <w:sz w:val="20"/>
                <w:szCs w:val="20"/>
              </w:rPr>
            </w:pPr>
            <w:r>
              <w:rPr>
                <w:sz w:val="20"/>
                <w:szCs w:val="20"/>
              </w:rPr>
              <w:t>CHIX</w:t>
            </w:r>
          </w:p>
        </w:tc>
        <w:tc>
          <w:tcPr>
            <w:tcW w:w="0" w:type="auto"/>
            <w:tcBorders>
              <w:top w:val="nil"/>
              <w:left w:val="nil"/>
              <w:bottom w:val="single" w:sz="4" w:space="0" w:color="auto"/>
              <w:right w:val="single" w:sz="4" w:space="0" w:color="auto"/>
            </w:tcBorders>
            <w:shd w:val="clear" w:color="000000" w:fill="FFFFFF"/>
            <w:noWrap/>
            <w:vAlign w:val="bottom"/>
            <w:hideMark/>
          </w:tcPr>
          <w:p w14:paraId="47FE3325" w14:textId="77777777" w:rsidR="006B0DFE" w:rsidRDefault="006B0DFE">
            <w:pPr>
              <w:jc w:val="center"/>
              <w:rPr>
                <w:sz w:val="20"/>
                <w:szCs w:val="20"/>
              </w:rPr>
            </w:pPr>
            <w:r>
              <w:rPr>
                <w:sz w:val="20"/>
                <w:szCs w:val="20"/>
              </w:rPr>
              <w:t>2,543.74</w:t>
            </w:r>
          </w:p>
        </w:tc>
        <w:tc>
          <w:tcPr>
            <w:tcW w:w="0" w:type="auto"/>
            <w:tcBorders>
              <w:top w:val="nil"/>
              <w:left w:val="nil"/>
              <w:bottom w:val="single" w:sz="4" w:space="0" w:color="auto"/>
              <w:right w:val="single" w:sz="4" w:space="0" w:color="auto"/>
            </w:tcBorders>
            <w:noWrap/>
            <w:vAlign w:val="bottom"/>
            <w:hideMark/>
          </w:tcPr>
          <w:p w14:paraId="7DFCE3F6" w14:textId="77777777" w:rsidR="006B0DFE" w:rsidRDefault="006B0DFE">
            <w:pPr>
              <w:jc w:val="center"/>
              <w:rPr>
                <w:sz w:val="20"/>
                <w:szCs w:val="20"/>
              </w:rPr>
            </w:pPr>
            <w:r>
              <w:rPr>
                <w:sz w:val="20"/>
                <w:szCs w:val="20"/>
              </w:rPr>
              <w:t>4,000</w:t>
            </w:r>
          </w:p>
        </w:tc>
        <w:tc>
          <w:tcPr>
            <w:tcW w:w="0" w:type="auto"/>
            <w:tcBorders>
              <w:top w:val="nil"/>
              <w:left w:val="nil"/>
              <w:bottom w:val="single" w:sz="4" w:space="0" w:color="auto"/>
              <w:right w:val="single" w:sz="4" w:space="0" w:color="auto"/>
            </w:tcBorders>
            <w:noWrap/>
            <w:vAlign w:val="bottom"/>
            <w:hideMark/>
          </w:tcPr>
          <w:p w14:paraId="69C2462E" w14:textId="77777777" w:rsidR="006B0DFE" w:rsidRDefault="006B0DFE">
            <w:pPr>
              <w:jc w:val="center"/>
              <w:rPr>
                <w:sz w:val="20"/>
                <w:szCs w:val="20"/>
              </w:rPr>
            </w:pPr>
            <w:r>
              <w:rPr>
                <w:sz w:val="20"/>
                <w:szCs w:val="20"/>
              </w:rPr>
              <w:t>2,537.00</w:t>
            </w:r>
          </w:p>
        </w:tc>
        <w:tc>
          <w:tcPr>
            <w:tcW w:w="0" w:type="auto"/>
            <w:tcBorders>
              <w:top w:val="nil"/>
              <w:left w:val="nil"/>
              <w:bottom w:val="single" w:sz="4" w:space="0" w:color="auto"/>
              <w:right w:val="single" w:sz="4" w:space="0" w:color="auto"/>
            </w:tcBorders>
            <w:noWrap/>
            <w:vAlign w:val="bottom"/>
            <w:hideMark/>
          </w:tcPr>
          <w:p w14:paraId="5D0B4F9D" w14:textId="77777777" w:rsidR="006B0DFE" w:rsidRDefault="006B0DFE">
            <w:pPr>
              <w:jc w:val="center"/>
              <w:rPr>
                <w:sz w:val="20"/>
                <w:szCs w:val="20"/>
              </w:rPr>
            </w:pPr>
            <w:r>
              <w:rPr>
                <w:sz w:val="20"/>
                <w:szCs w:val="20"/>
              </w:rPr>
              <w:t>2,550.00</w:t>
            </w:r>
          </w:p>
        </w:tc>
      </w:tr>
      <w:tr w:rsidR="006B0DFE" w14:paraId="7981DA7B"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A6B3569" w14:textId="77777777" w:rsidR="006B0DFE" w:rsidRDefault="006B0DFE">
            <w:pPr>
              <w:jc w:val="center"/>
              <w:rPr>
                <w:sz w:val="20"/>
                <w:szCs w:val="20"/>
              </w:rPr>
            </w:pPr>
            <w:r>
              <w:rPr>
                <w:sz w:val="20"/>
                <w:szCs w:val="20"/>
              </w:rPr>
              <w:t>22/10/2026</w:t>
            </w:r>
          </w:p>
        </w:tc>
        <w:tc>
          <w:tcPr>
            <w:tcW w:w="0" w:type="auto"/>
            <w:tcBorders>
              <w:top w:val="nil"/>
              <w:left w:val="nil"/>
              <w:bottom w:val="single" w:sz="4" w:space="0" w:color="auto"/>
              <w:right w:val="single" w:sz="4" w:space="0" w:color="auto"/>
            </w:tcBorders>
            <w:shd w:val="clear" w:color="000000" w:fill="FFFFFF"/>
            <w:noWrap/>
            <w:vAlign w:val="bottom"/>
            <w:hideMark/>
          </w:tcPr>
          <w:p w14:paraId="3DECE140" w14:textId="77777777" w:rsidR="006B0DFE" w:rsidRDefault="006B0DFE">
            <w:pPr>
              <w:jc w:val="center"/>
              <w:rPr>
                <w:sz w:val="20"/>
                <w:szCs w:val="20"/>
              </w:rPr>
            </w:pPr>
            <w:r>
              <w:rPr>
                <w:sz w:val="20"/>
                <w:szCs w:val="20"/>
              </w:rPr>
              <w:t>AQUIS</w:t>
            </w:r>
          </w:p>
        </w:tc>
        <w:tc>
          <w:tcPr>
            <w:tcW w:w="0" w:type="auto"/>
            <w:tcBorders>
              <w:top w:val="nil"/>
              <w:left w:val="nil"/>
              <w:bottom w:val="single" w:sz="4" w:space="0" w:color="auto"/>
              <w:right w:val="single" w:sz="4" w:space="0" w:color="auto"/>
            </w:tcBorders>
            <w:shd w:val="clear" w:color="000000" w:fill="FFFFFF"/>
            <w:noWrap/>
            <w:vAlign w:val="bottom"/>
            <w:hideMark/>
          </w:tcPr>
          <w:p w14:paraId="438A2180" w14:textId="77777777" w:rsidR="006B0DFE" w:rsidRDefault="006B0DFE">
            <w:pPr>
              <w:jc w:val="center"/>
              <w:rPr>
                <w:sz w:val="20"/>
                <w:szCs w:val="20"/>
              </w:rPr>
            </w:pPr>
            <w:r>
              <w:rPr>
                <w:sz w:val="20"/>
                <w:szCs w:val="20"/>
              </w:rPr>
              <w:t>2,544.08</w:t>
            </w:r>
          </w:p>
        </w:tc>
        <w:tc>
          <w:tcPr>
            <w:tcW w:w="0" w:type="auto"/>
            <w:tcBorders>
              <w:top w:val="nil"/>
              <w:left w:val="nil"/>
              <w:bottom w:val="single" w:sz="4" w:space="0" w:color="auto"/>
              <w:right w:val="single" w:sz="4" w:space="0" w:color="auto"/>
            </w:tcBorders>
            <w:noWrap/>
            <w:vAlign w:val="bottom"/>
            <w:hideMark/>
          </w:tcPr>
          <w:p w14:paraId="25340FC2" w14:textId="77777777" w:rsidR="006B0DFE" w:rsidRDefault="006B0DFE">
            <w:pPr>
              <w:jc w:val="center"/>
              <w:rPr>
                <w:sz w:val="20"/>
                <w:szCs w:val="20"/>
              </w:rPr>
            </w:pPr>
            <w:r>
              <w:rPr>
                <w:sz w:val="20"/>
                <w:szCs w:val="20"/>
              </w:rPr>
              <w:t>1,530</w:t>
            </w:r>
          </w:p>
        </w:tc>
        <w:tc>
          <w:tcPr>
            <w:tcW w:w="0" w:type="auto"/>
            <w:tcBorders>
              <w:top w:val="nil"/>
              <w:left w:val="nil"/>
              <w:bottom w:val="single" w:sz="4" w:space="0" w:color="auto"/>
              <w:right w:val="single" w:sz="4" w:space="0" w:color="auto"/>
            </w:tcBorders>
            <w:noWrap/>
            <w:vAlign w:val="bottom"/>
            <w:hideMark/>
          </w:tcPr>
          <w:p w14:paraId="594D3A4D" w14:textId="77777777" w:rsidR="006B0DFE" w:rsidRDefault="006B0DFE">
            <w:pPr>
              <w:jc w:val="center"/>
              <w:rPr>
                <w:sz w:val="20"/>
                <w:szCs w:val="20"/>
              </w:rPr>
            </w:pPr>
            <w:r>
              <w:rPr>
                <w:sz w:val="20"/>
                <w:szCs w:val="20"/>
              </w:rPr>
              <w:t>2,539.00</w:t>
            </w:r>
          </w:p>
        </w:tc>
        <w:tc>
          <w:tcPr>
            <w:tcW w:w="0" w:type="auto"/>
            <w:tcBorders>
              <w:top w:val="nil"/>
              <w:left w:val="nil"/>
              <w:bottom w:val="single" w:sz="4" w:space="0" w:color="auto"/>
              <w:right w:val="single" w:sz="4" w:space="0" w:color="auto"/>
            </w:tcBorders>
            <w:noWrap/>
            <w:vAlign w:val="bottom"/>
            <w:hideMark/>
          </w:tcPr>
          <w:p w14:paraId="02C277FD" w14:textId="77777777" w:rsidR="006B0DFE" w:rsidRDefault="006B0DFE">
            <w:pPr>
              <w:jc w:val="center"/>
              <w:rPr>
                <w:sz w:val="20"/>
                <w:szCs w:val="20"/>
              </w:rPr>
            </w:pPr>
            <w:r>
              <w:rPr>
                <w:sz w:val="20"/>
                <w:szCs w:val="20"/>
              </w:rPr>
              <w:t>2,550.00</w:t>
            </w:r>
          </w:p>
        </w:tc>
      </w:tr>
      <w:tr w:rsidR="006B0DFE" w14:paraId="40A2A34D"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5A79C06" w14:textId="77777777" w:rsidR="006B0DFE" w:rsidRDefault="006B0DFE">
            <w:pPr>
              <w:jc w:val="center"/>
              <w:rPr>
                <w:sz w:val="20"/>
                <w:szCs w:val="20"/>
              </w:rPr>
            </w:pPr>
            <w:r>
              <w:rPr>
                <w:sz w:val="20"/>
                <w:szCs w:val="20"/>
              </w:rPr>
              <w:t>23/10/2026</w:t>
            </w:r>
          </w:p>
        </w:tc>
        <w:tc>
          <w:tcPr>
            <w:tcW w:w="0" w:type="auto"/>
            <w:tcBorders>
              <w:top w:val="nil"/>
              <w:left w:val="nil"/>
              <w:bottom w:val="single" w:sz="4" w:space="0" w:color="auto"/>
              <w:right w:val="single" w:sz="4" w:space="0" w:color="auto"/>
            </w:tcBorders>
            <w:shd w:val="clear" w:color="000000" w:fill="FFFFFF"/>
            <w:noWrap/>
            <w:vAlign w:val="bottom"/>
            <w:hideMark/>
          </w:tcPr>
          <w:p w14:paraId="0A1935A0" w14:textId="77777777" w:rsidR="006B0DFE" w:rsidRDefault="006B0DFE">
            <w:pPr>
              <w:jc w:val="center"/>
              <w:rPr>
                <w:sz w:val="20"/>
                <w:szCs w:val="20"/>
              </w:rPr>
            </w:pPr>
            <w:r>
              <w:rPr>
                <w:sz w:val="20"/>
                <w:szCs w:val="20"/>
              </w:rPr>
              <w:t>LSE</w:t>
            </w:r>
          </w:p>
        </w:tc>
        <w:tc>
          <w:tcPr>
            <w:tcW w:w="0" w:type="auto"/>
            <w:tcBorders>
              <w:top w:val="nil"/>
              <w:left w:val="nil"/>
              <w:bottom w:val="single" w:sz="4" w:space="0" w:color="auto"/>
              <w:right w:val="single" w:sz="4" w:space="0" w:color="auto"/>
            </w:tcBorders>
            <w:shd w:val="clear" w:color="000000" w:fill="FFFFFF"/>
            <w:noWrap/>
            <w:vAlign w:val="bottom"/>
            <w:hideMark/>
          </w:tcPr>
          <w:p w14:paraId="042AEB62" w14:textId="77777777" w:rsidR="006B0DFE" w:rsidRDefault="006B0DFE">
            <w:pPr>
              <w:jc w:val="center"/>
              <w:rPr>
                <w:sz w:val="20"/>
                <w:szCs w:val="20"/>
              </w:rPr>
            </w:pPr>
            <w:r>
              <w:rPr>
                <w:sz w:val="20"/>
                <w:szCs w:val="20"/>
              </w:rPr>
              <w:t>2,511.54</w:t>
            </w:r>
          </w:p>
        </w:tc>
        <w:tc>
          <w:tcPr>
            <w:tcW w:w="0" w:type="auto"/>
            <w:tcBorders>
              <w:top w:val="nil"/>
              <w:left w:val="nil"/>
              <w:bottom w:val="single" w:sz="4" w:space="0" w:color="auto"/>
              <w:right w:val="single" w:sz="4" w:space="0" w:color="auto"/>
            </w:tcBorders>
            <w:noWrap/>
            <w:vAlign w:val="bottom"/>
            <w:hideMark/>
          </w:tcPr>
          <w:p w14:paraId="7D94C12D" w14:textId="77777777" w:rsidR="006B0DFE" w:rsidRDefault="006B0DFE">
            <w:pPr>
              <w:jc w:val="center"/>
              <w:rPr>
                <w:sz w:val="20"/>
                <w:szCs w:val="20"/>
              </w:rPr>
            </w:pPr>
            <w:r>
              <w:rPr>
                <w:sz w:val="20"/>
                <w:szCs w:val="20"/>
              </w:rPr>
              <w:t>273,324</w:t>
            </w:r>
          </w:p>
        </w:tc>
        <w:tc>
          <w:tcPr>
            <w:tcW w:w="0" w:type="auto"/>
            <w:tcBorders>
              <w:top w:val="nil"/>
              <w:left w:val="nil"/>
              <w:bottom w:val="single" w:sz="4" w:space="0" w:color="auto"/>
              <w:right w:val="single" w:sz="4" w:space="0" w:color="auto"/>
            </w:tcBorders>
            <w:noWrap/>
            <w:vAlign w:val="bottom"/>
            <w:hideMark/>
          </w:tcPr>
          <w:p w14:paraId="4EC3CC7D" w14:textId="77777777" w:rsidR="006B0DFE" w:rsidRDefault="006B0DFE">
            <w:pPr>
              <w:jc w:val="center"/>
              <w:rPr>
                <w:sz w:val="20"/>
                <w:szCs w:val="20"/>
              </w:rPr>
            </w:pPr>
            <w:r>
              <w:rPr>
                <w:sz w:val="20"/>
                <w:szCs w:val="20"/>
              </w:rPr>
              <w:t>2,490.00</w:t>
            </w:r>
          </w:p>
        </w:tc>
        <w:tc>
          <w:tcPr>
            <w:tcW w:w="0" w:type="auto"/>
            <w:tcBorders>
              <w:top w:val="nil"/>
              <w:left w:val="nil"/>
              <w:bottom w:val="single" w:sz="4" w:space="0" w:color="auto"/>
              <w:right w:val="single" w:sz="4" w:space="0" w:color="auto"/>
            </w:tcBorders>
            <w:noWrap/>
            <w:vAlign w:val="bottom"/>
            <w:hideMark/>
          </w:tcPr>
          <w:p w14:paraId="4888BC0A" w14:textId="77777777" w:rsidR="006B0DFE" w:rsidRDefault="006B0DFE">
            <w:pPr>
              <w:jc w:val="center"/>
              <w:rPr>
                <w:sz w:val="20"/>
                <w:szCs w:val="20"/>
              </w:rPr>
            </w:pPr>
            <w:r>
              <w:rPr>
                <w:sz w:val="20"/>
                <w:szCs w:val="20"/>
              </w:rPr>
              <w:t>2,560.00</w:t>
            </w:r>
          </w:p>
        </w:tc>
      </w:tr>
      <w:tr w:rsidR="006B0DFE" w14:paraId="785DD0C3"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A5F8861" w14:textId="77777777" w:rsidR="006B0DFE" w:rsidRDefault="006B0DFE">
            <w:pPr>
              <w:jc w:val="center"/>
              <w:rPr>
                <w:sz w:val="20"/>
                <w:szCs w:val="20"/>
              </w:rPr>
            </w:pPr>
            <w:r>
              <w:rPr>
                <w:sz w:val="20"/>
                <w:szCs w:val="20"/>
              </w:rPr>
              <w:t>23/10/2026</w:t>
            </w:r>
          </w:p>
        </w:tc>
        <w:tc>
          <w:tcPr>
            <w:tcW w:w="0" w:type="auto"/>
            <w:tcBorders>
              <w:top w:val="nil"/>
              <w:left w:val="nil"/>
              <w:bottom w:val="single" w:sz="4" w:space="0" w:color="auto"/>
              <w:right w:val="single" w:sz="4" w:space="0" w:color="auto"/>
            </w:tcBorders>
            <w:shd w:val="clear" w:color="000000" w:fill="FFFFFF"/>
            <w:noWrap/>
            <w:vAlign w:val="bottom"/>
            <w:hideMark/>
          </w:tcPr>
          <w:p w14:paraId="7DFFCF0C" w14:textId="77777777" w:rsidR="006B0DFE" w:rsidRDefault="006B0DFE">
            <w:pPr>
              <w:jc w:val="center"/>
              <w:rPr>
                <w:sz w:val="20"/>
                <w:szCs w:val="20"/>
              </w:rPr>
            </w:pPr>
            <w:r>
              <w:rPr>
                <w:sz w:val="20"/>
                <w:szCs w:val="20"/>
              </w:rPr>
              <w:t>BATE</w:t>
            </w:r>
          </w:p>
        </w:tc>
        <w:tc>
          <w:tcPr>
            <w:tcW w:w="0" w:type="auto"/>
            <w:tcBorders>
              <w:top w:val="nil"/>
              <w:left w:val="nil"/>
              <w:bottom w:val="single" w:sz="4" w:space="0" w:color="auto"/>
              <w:right w:val="single" w:sz="4" w:space="0" w:color="auto"/>
            </w:tcBorders>
            <w:shd w:val="clear" w:color="000000" w:fill="FFFFFF"/>
            <w:noWrap/>
            <w:vAlign w:val="bottom"/>
            <w:hideMark/>
          </w:tcPr>
          <w:p w14:paraId="59B6E915" w14:textId="77777777" w:rsidR="006B0DFE" w:rsidRDefault="006B0DFE">
            <w:pPr>
              <w:jc w:val="center"/>
              <w:rPr>
                <w:sz w:val="20"/>
                <w:szCs w:val="20"/>
              </w:rPr>
            </w:pPr>
            <w:r>
              <w:rPr>
                <w:sz w:val="20"/>
                <w:szCs w:val="20"/>
              </w:rPr>
              <w:t>2,504.68</w:t>
            </w:r>
          </w:p>
        </w:tc>
        <w:tc>
          <w:tcPr>
            <w:tcW w:w="0" w:type="auto"/>
            <w:tcBorders>
              <w:top w:val="nil"/>
              <w:left w:val="nil"/>
              <w:bottom w:val="single" w:sz="4" w:space="0" w:color="auto"/>
              <w:right w:val="single" w:sz="4" w:space="0" w:color="auto"/>
            </w:tcBorders>
            <w:noWrap/>
            <w:vAlign w:val="bottom"/>
            <w:hideMark/>
          </w:tcPr>
          <w:p w14:paraId="5918AFDB" w14:textId="77777777" w:rsidR="006B0DFE" w:rsidRDefault="006B0DFE">
            <w:pPr>
              <w:jc w:val="center"/>
              <w:rPr>
                <w:sz w:val="20"/>
                <w:szCs w:val="20"/>
              </w:rPr>
            </w:pPr>
            <w:r>
              <w:rPr>
                <w:sz w:val="20"/>
                <w:szCs w:val="20"/>
              </w:rPr>
              <w:t>8,588</w:t>
            </w:r>
          </w:p>
        </w:tc>
        <w:tc>
          <w:tcPr>
            <w:tcW w:w="0" w:type="auto"/>
            <w:tcBorders>
              <w:top w:val="nil"/>
              <w:left w:val="nil"/>
              <w:bottom w:val="single" w:sz="4" w:space="0" w:color="auto"/>
              <w:right w:val="single" w:sz="4" w:space="0" w:color="auto"/>
            </w:tcBorders>
            <w:noWrap/>
            <w:vAlign w:val="bottom"/>
            <w:hideMark/>
          </w:tcPr>
          <w:p w14:paraId="231F4D9C" w14:textId="77777777" w:rsidR="006B0DFE" w:rsidRDefault="006B0DFE">
            <w:pPr>
              <w:jc w:val="center"/>
              <w:rPr>
                <w:sz w:val="20"/>
                <w:szCs w:val="20"/>
              </w:rPr>
            </w:pPr>
            <w:r>
              <w:rPr>
                <w:sz w:val="20"/>
                <w:szCs w:val="20"/>
              </w:rPr>
              <w:t>2,489.00</w:t>
            </w:r>
          </w:p>
        </w:tc>
        <w:tc>
          <w:tcPr>
            <w:tcW w:w="0" w:type="auto"/>
            <w:tcBorders>
              <w:top w:val="nil"/>
              <w:left w:val="nil"/>
              <w:bottom w:val="single" w:sz="4" w:space="0" w:color="auto"/>
              <w:right w:val="single" w:sz="4" w:space="0" w:color="auto"/>
            </w:tcBorders>
            <w:noWrap/>
            <w:vAlign w:val="bottom"/>
            <w:hideMark/>
          </w:tcPr>
          <w:p w14:paraId="02F1267A" w14:textId="77777777" w:rsidR="006B0DFE" w:rsidRDefault="006B0DFE">
            <w:pPr>
              <w:jc w:val="center"/>
              <w:rPr>
                <w:sz w:val="20"/>
                <w:szCs w:val="20"/>
              </w:rPr>
            </w:pPr>
            <w:r>
              <w:rPr>
                <w:sz w:val="20"/>
                <w:szCs w:val="20"/>
              </w:rPr>
              <w:t>2,557.00</w:t>
            </w:r>
          </w:p>
        </w:tc>
      </w:tr>
      <w:tr w:rsidR="006B0DFE" w14:paraId="543BBD44"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21EBCC2" w14:textId="77777777" w:rsidR="006B0DFE" w:rsidRDefault="006B0DFE">
            <w:pPr>
              <w:jc w:val="center"/>
              <w:rPr>
                <w:sz w:val="20"/>
                <w:szCs w:val="20"/>
              </w:rPr>
            </w:pPr>
            <w:r>
              <w:rPr>
                <w:sz w:val="20"/>
                <w:szCs w:val="20"/>
              </w:rPr>
              <w:t>23/10/2026</w:t>
            </w:r>
          </w:p>
        </w:tc>
        <w:tc>
          <w:tcPr>
            <w:tcW w:w="0" w:type="auto"/>
            <w:tcBorders>
              <w:top w:val="nil"/>
              <w:left w:val="nil"/>
              <w:bottom w:val="single" w:sz="4" w:space="0" w:color="auto"/>
              <w:right w:val="single" w:sz="4" w:space="0" w:color="auto"/>
            </w:tcBorders>
            <w:shd w:val="clear" w:color="000000" w:fill="FFFFFF"/>
            <w:noWrap/>
            <w:vAlign w:val="bottom"/>
            <w:hideMark/>
          </w:tcPr>
          <w:p w14:paraId="303C28E2" w14:textId="77777777" w:rsidR="006B0DFE" w:rsidRDefault="006B0DFE">
            <w:pPr>
              <w:jc w:val="center"/>
              <w:rPr>
                <w:sz w:val="20"/>
                <w:szCs w:val="20"/>
              </w:rPr>
            </w:pPr>
            <w:r>
              <w:rPr>
                <w:sz w:val="20"/>
                <w:szCs w:val="20"/>
              </w:rPr>
              <w:t>CHIX</w:t>
            </w:r>
          </w:p>
        </w:tc>
        <w:tc>
          <w:tcPr>
            <w:tcW w:w="0" w:type="auto"/>
            <w:tcBorders>
              <w:top w:val="nil"/>
              <w:left w:val="nil"/>
              <w:bottom w:val="single" w:sz="4" w:space="0" w:color="auto"/>
              <w:right w:val="single" w:sz="4" w:space="0" w:color="auto"/>
            </w:tcBorders>
            <w:shd w:val="clear" w:color="000000" w:fill="FFFFFF"/>
            <w:noWrap/>
            <w:vAlign w:val="bottom"/>
            <w:hideMark/>
          </w:tcPr>
          <w:p w14:paraId="0EF927BE" w14:textId="77777777" w:rsidR="006B0DFE" w:rsidRDefault="006B0DFE">
            <w:pPr>
              <w:jc w:val="center"/>
              <w:rPr>
                <w:sz w:val="20"/>
                <w:szCs w:val="20"/>
              </w:rPr>
            </w:pPr>
            <w:r>
              <w:rPr>
                <w:sz w:val="20"/>
                <w:szCs w:val="20"/>
              </w:rPr>
              <w:t>2,519.29</w:t>
            </w:r>
          </w:p>
        </w:tc>
        <w:tc>
          <w:tcPr>
            <w:tcW w:w="0" w:type="auto"/>
            <w:tcBorders>
              <w:top w:val="nil"/>
              <w:left w:val="nil"/>
              <w:bottom w:val="single" w:sz="4" w:space="0" w:color="auto"/>
              <w:right w:val="single" w:sz="4" w:space="0" w:color="auto"/>
            </w:tcBorders>
            <w:noWrap/>
            <w:vAlign w:val="bottom"/>
            <w:hideMark/>
          </w:tcPr>
          <w:p w14:paraId="07765C00" w14:textId="77777777" w:rsidR="006B0DFE" w:rsidRDefault="006B0DFE">
            <w:pPr>
              <w:jc w:val="center"/>
              <w:rPr>
                <w:sz w:val="20"/>
                <w:szCs w:val="20"/>
              </w:rPr>
            </w:pPr>
            <w:r>
              <w:rPr>
                <w:sz w:val="20"/>
                <w:szCs w:val="20"/>
              </w:rPr>
              <w:t>61,249</w:t>
            </w:r>
          </w:p>
        </w:tc>
        <w:tc>
          <w:tcPr>
            <w:tcW w:w="0" w:type="auto"/>
            <w:tcBorders>
              <w:top w:val="nil"/>
              <w:left w:val="nil"/>
              <w:bottom w:val="single" w:sz="4" w:space="0" w:color="auto"/>
              <w:right w:val="single" w:sz="4" w:space="0" w:color="auto"/>
            </w:tcBorders>
            <w:noWrap/>
            <w:vAlign w:val="bottom"/>
            <w:hideMark/>
          </w:tcPr>
          <w:p w14:paraId="62B41369" w14:textId="77777777" w:rsidR="006B0DFE" w:rsidRDefault="006B0DFE">
            <w:pPr>
              <w:jc w:val="center"/>
              <w:rPr>
                <w:sz w:val="20"/>
                <w:szCs w:val="20"/>
              </w:rPr>
            </w:pPr>
            <w:r>
              <w:rPr>
                <w:sz w:val="20"/>
                <w:szCs w:val="20"/>
              </w:rPr>
              <w:t>2,489.00</w:t>
            </w:r>
          </w:p>
        </w:tc>
        <w:tc>
          <w:tcPr>
            <w:tcW w:w="0" w:type="auto"/>
            <w:tcBorders>
              <w:top w:val="nil"/>
              <w:left w:val="nil"/>
              <w:bottom w:val="single" w:sz="4" w:space="0" w:color="auto"/>
              <w:right w:val="single" w:sz="4" w:space="0" w:color="auto"/>
            </w:tcBorders>
            <w:noWrap/>
            <w:vAlign w:val="bottom"/>
            <w:hideMark/>
          </w:tcPr>
          <w:p w14:paraId="315991D1" w14:textId="77777777" w:rsidR="006B0DFE" w:rsidRDefault="006B0DFE">
            <w:pPr>
              <w:jc w:val="center"/>
              <w:rPr>
                <w:sz w:val="20"/>
                <w:szCs w:val="20"/>
              </w:rPr>
            </w:pPr>
            <w:r>
              <w:rPr>
                <w:sz w:val="20"/>
                <w:szCs w:val="20"/>
              </w:rPr>
              <w:t>2,559.00</w:t>
            </w:r>
          </w:p>
        </w:tc>
      </w:tr>
      <w:tr w:rsidR="006B0DFE" w14:paraId="65448AB4"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2D8B857" w14:textId="77777777" w:rsidR="006B0DFE" w:rsidRDefault="006B0DFE">
            <w:pPr>
              <w:jc w:val="center"/>
              <w:rPr>
                <w:sz w:val="20"/>
                <w:szCs w:val="20"/>
              </w:rPr>
            </w:pPr>
            <w:r>
              <w:rPr>
                <w:sz w:val="20"/>
                <w:szCs w:val="20"/>
              </w:rPr>
              <w:t>23/10/2026</w:t>
            </w:r>
          </w:p>
        </w:tc>
        <w:tc>
          <w:tcPr>
            <w:tcW w:w="0" w:type="auto"/>
            <w:tcBorders>
              <w:top w:val="nil"/>
              <w:left w:val="nil"/>
              <w:bottom w:val="single" w:sz="4" w:space="0" w:color="auto"/>
              <w:right w:val="single" w:sz="4" w:space="0" w:color="auto"/>
            </w:tcBorders>
            <w:shd w:val="clear" w:color="000000" w:fill="FFFFFF"/>
            <w:noWrap/>
            <w:vAlign w:val="bottom"/>
            <w:hideMark/>
          </w:tcPr>
          <w:p w14:paraId="1F24A4E5" w14:textId="77777777" w:rsidR="006B0DFE" w:rsidRDefault="006B0DFE">
            <w:pPr>
              <w:jc w:val="center"/>
              <w:rPr>
                <w:sz w:val="20"/>
                <w:szCs w:val="20"/>
              </w:rPr>
            </w:pPr>
            <w:r>
              <w:rPr>
                <w:sz w:val="20"/>
                <w:szCs w:val="20"/>
              </w:rPr>
              <w:t>AQUIS</w:t>
            </w:r>
          </w:p>
        </w:tc>
        <w:tc>
          <w:tcPr>
            <w:tcW w:w="0" w:type="auto"/>
            <w:tcBorders>
              <w:top w:val="nil"/>
              <w:left w:val="nil"/>
              <w:bottom w:val="single" w:sz="4" w:space="0" w:color="auto"/>
              <w:right w:val="single" w:sz="4" w:space="0" w:color="auto"/>
            </w:tcBorders>
            <w:shd w:val="clear" w:color="000000" w:fill="FFFFFF"/>
            <w:noWrap/>
            <w:vAlign w:val="bottom"/>
            <w:hideMark/>
          </w:tcPr>
          <w:p w14:paraId="5BD69D03" w14:textId="77777777" w:rsidR="006B0DFE" w:rsidRDefault="006B0DFE">
            <w:pPr>
              <w:jc w:val="center"/>
              <w:rPr>
                <w:sz w:val="20"/>
                <w:szCs w:val="20"/>
              </w:rPr>
            </w:pPr>
            <w:r>
              <w:rPr>
                <w:sz w:val="20"/>
                <w:szCs w:val="20"/>
              </w:rPr>
              <w:t>2,503.14</w:t>
            </w:r>
          </w:p>
        </w:tc>
        <w:tc>
          <w:tcPr>
            <w:tcW w:w="0" w:type="auto"/>
            <w:tcBorders>
              <w:top w:val="nil"/>
              <w:left w:val="nil"/>
              <w:bottom w:val="single" w:sz="4" w:space="0" w:color="auto"/>
              <w:right w:val="single" w:sz="4" w:space="0" w:color="auto"/>
            </w:tcBorders>
            <w:noWrap/>
            <w:vAlign w:val="bottom"/>
            <w:hideMark/>
          </w:tcPr>
          <w:p w14:paraId="5352624B" w14:textId="77777777" w:rsidR="006B0DFE" w:rsidRDefault="006B0DFE">
            <w:pPr>
              <w:jc w:val="center"/>
              <w:rPr>
                <w:sz w:val="20"/>
                <w:szCs w:val="20"/>
              </w:rPr>
            </w:pPr>
            <w:r>
              <w:rPr>
                <w:sz w:val="20"/>
                <w:szCs w:val="20"/>
              </w:rPr>
              <w:t>9,667</w:t>
            </w:r>
          </w:p>
        </w:tc>
        <w:tc>
          <w:tcPr>
            <w:tcW w:w="0" w:type="auto"/>
            <w:tcBorders>
              <w:top w:val="nil"/>
              <w:left w:val="nil"/>
              <w:bottom w:val="single" w:sz="4" w:space="0" w:color="auto"/>
              <w:right w:val="single" w:sz="4" w:space="0" w:color="auto"/>
            </w:tcBorders>
            <w:noWrap/>
            <w:vAlign w:val="bottom"/>
            <w:hideMark/>
          </w:tcPr>
          <w:p w14:paraId="1A91A7CC" w14:textId="77777777" w:rsidR="006B0DFE" w:rsidRDefault="006B0DFE">
            <w:pPr>
              <w:jc w:val="center"/>
              <w:rPr>
                <w:sz w:val="20"/>
                <w:szCs w:val="20"/>
              </w:rPr>
            </w:pPr>
            <w:r>
              <w:rPr>
                <w:sz w:val="20"/>
                <w:szCs w:val="20"/>
              </w:rPr>
              <w:t>2,490.00</w:t>
            </w:r>
          </w:p>
        </w:tc>
        <w:tc>
          <w:tcPr>
            <w:tcW w:w="0" w:type="auto"/>
            <w:tcBorders>
              <w:top w:val="nil"/>
              <w:left w:val="nil"/>
              <w:bottom w:val="single" w:sz="4" w:space="0" w:color="auto"/>
              <w:right w:val="single" w:sz="4" w:space="0" w:color="auto"/>
            </w:tcBorders>
            <w:noWrap/>
            <w:vAlign w:val="bottom"/>
            <w:hideMark/>
          </w:tcPr>
          <w:p w14:paraId="60DEFAB3" w14:textId="77777777" w:rsidR="006B0DFE" w:rsidRDefault="006B0DFE">
            <w:pPr>
              <w:jc w:val="center"/>
              <w:rPr>
                <w:sz w:val="20"/>
                <w:szCs w:val="20"/>
              </w:rPr>
            </w:pPr>
            <w:r>
              <w:rPr>
                <w:sz w:val="20"/>
                <w:szCs w:val="20"/>
              </w:rPr>
              <w:t>2,558.00</w:t>
            </w:r>
          </w:p>
        </w:tc>
      </w:tr>
      <w:tr w:rsidR="006B0DFE" w14:paraId="22FA71E0"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8A07E4"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5D69E6"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5B4A5F9"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0E502065"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32F77B7D"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5B49381C" w14:textId="77777777" w:rsidR="006B0DFE" w:rsidRDefault="006B0DFE">
            <w:pPr>
              <w:jc w:val="center"/>
              <w:rPr>
                <w:sz w:val="20"/>
                <w:szCs w:val="20"/>
              </w:rPr>
            </w:pPr>
            <w:r>
              <w:rPr>
                <w:sz w:val="20"/>
                <w:szCs w:val="20"/>
              </w:rPr>
              <w:t> </w:t>
            </w:r>
          </w:p>
        </w:tc>
      </w:tr>
      <w:tr w:rsidR="006B0DFE" w14:paraId="456CFFAA"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CEF60D5"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62D001"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7D27D53"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011E8D28"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0C19ED42"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59AFB985" w14:textId="77777777" w:rsidR="006B0DFE" w:rsidRDefault="006B0DFE">
            <w:pPr>
              <w:jc w:val="center"/>
              <w:rPr>
                <w:sz w:val="20"/>
                <w:szCs w:val="20"/>
              </w:rPr>
            </w:pPr>
            <w:r>
              <w:rPr>
                <w:sz w:val="20"/>
                <w:szCs w:val="20"/>
              </w:rPr>
              <w:t> </w:t>
            </w:r>
          </w:p>
        </w:tc>
      </w:tr>
      <w:tr w:rsidR="006B0DFE" w14:paraId="72B3B9B5" w14:textId="77777777">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19904EA"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5E248D"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4AD211F"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40DC76C8"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64C5AC4C" w14:textId="77777777" w:rsidR="006B0DFE" w:rsidRDefault="006B0DFE">
            <w:pPr>
              <w:jc w:val="center"/>
              <w:rPr>
                <w:sz w:val="20"/>
                <w:szCs w:val="20"/>
              </w:rPr>
            </w:pPr>
            <w:r>
              <w:rPr>
                <w:sz w:val="20"/>
                <w:szCs w:val="20"/>
              </w:rPr>
              <w:t> </w:t>
            </w:r>
          </w:p>
        </w:tc>
        <w:tc>
          <w:tcPr>
            <w:tcW w:w="0" w:type="auto"/>
            <w:tcBorders>
              <w:top w:val="nil"/>
              <w:left w:val="nil"/>
              <w:bottom w:val="single" w:sz="4" w:space="0" w:color="auto"/>
              <w:right w:val="single" w:sz="4" w:space="0" w:color="auto"/>
            </w:tcBorders>
            <w:noWrap/>
            <w:vAlign w:val="bottom"/>
            <w:hideMark/>
          </w:tcPr>
          <w:p w14:paraId="0E6FD10E" w14:textId="77777777" w:rsidR="006B0DFE" w:rsidRDefault="006B0DFE">
            <w:pPr>
              <w:jc w:val="center"/>
              <w:rPr>
                <w:sz w:val="20"/>
                <w:szCs w:val="20"/>
              </w:rPr>
            </w:pPr>
            <w:r>
              <w:rPr>
                <w:sz w:val="20"/>
                <w:szCs w:val="20"/>
              </w:rPr>
              <w:t> </w:t>
            </w:r>
          </w:p>
        </w:tc>
      </w:tr>
      <w:tr w:rsidR="006B0DFE" w14:paraId="2DB2076F" w14:textId="77777777">
        <w:trPr>
          <w:trHeight w:val="300"/>
        </w:trPr>
        <w:tc>
          <w:tcPr>
            <w:tcW w:w="0" w:type="auto"/>
            <w:tcBorders>
              <w:top w:val="nil"/>
              <w:left w:val="nil"/>
              <w:bottom w:val="nil"/>
              <w:right w:val="nil"/>
            </w:tcBorders>
            <w:noWrap/>
            <w:vAlign w:val="bottom"/>
            <w:hideMark/>
          </w:tcPr>
          <w:p w14:paraId="73E85AB9" w14:textId="77777777" w:rsidR="006B0DFE" w:rsidRDefault="006B0DFE">
            <w:pPr>
              <w:jc w:val="center"/>
              <w:rPr>
                <w:sz w:val="20"/>
                <w:szCs w:val="20"/>
              </w:rPr>
            </w:pPr>
          </w:p>
        </w:tc>
        <w:tc>
          <w:tcPr>
            <w:tcW w:w="0" w:type="auto"/>
            <w:tcBorders>
              <w:top w:val="nil"/>
              <w:left w:val="nil"/>
              <w:bottom w:val="nil"/>
              <w:right w:val="nil"/>
            </w:tcBorders>
            <w:noWrap/>
            <w:vAlign w:val="bottom"/>
            <w:hideMark/>
          </w:tcPr>
          <w:p w14:paraId="33ED62B8" w14:textId="77777777" w:rsidR="006B0DFE" w:rsidRDefault="006B0DFE">
            <w:pPr>
              <w:rPr>
                <w:sz w:val="20"/>
                <w:szCs w:val="20"/>
              </w:rPr>
            </w:pPr>
          </w:p>
        </w:tc>
        <w:tc>
          <w:tcPr>
            <w:tcW w:w="0" w:type="auto"/>
            <w:tcBorders>
              <w:top w:val="nil"/>
              <w:left w:val="nil"/>
              <w:bottom w:val="nil"/>
              <w:right w:val="nil"/>
            </w:tcBorders>
            <w:noWrap/>
            <w:vAlign w:val="bottom"/>
            <w:hideMark/>
          </w:tcPr>
          <w:p w14:paraId="34F0FBE5" w14:textId="77777777" w:rsidR="006B0DFE" w:rsidRDefault="006B0DFE">
            <w:pPr>
              <w:rPr>
                <w:sz w:val="20"/>
                <w:szCs w:val="20"/>
              </w:rPr>
            </w:pPr>
          </w:p>
        </w:tc>
        <w:tc>
          <w:tcPr>
            <w:tcW w:w="0" w:type="auto"/>
            <w:tcBorders>
              <w:top w:val="nil"/>
              <w:left w:val="nil"/>
              <w:bottom w:val="nil"/>
              <w:right w:val="nil"/>
            </w:tcBorders>
            <w:noWrap/>
            <w:vAlign w:val="bottom"/>
            <w:hideMark/>
          </w:tcPr>
          <w:p w14:paraId="1BFC4BDF" w14:textId="77777777" w:rsidR="006B0DFE" w:rsidRDefault="006B0DFE">
            <w:pPr>
              <w:rPr>
                <w:sz w:val="20"/>
                <w:szCs w:val="20"/>
              </w:rPr>
            </w:pPr>
          </w:p>
        </w:tc>
        <w:tc>
          <w:tcPr>
            <w:tcW w:w="0" w:type="auto"/>
            <w:tcBorders>
              <w:top w:val="nil"/>
              <w:left w:val="nil"/>
              <w:bottom w:val="nil"/>
              <w:right w:val="nil"/>
            </w:tcBorders>
            <w:noWrap/>
            <w:vAlign w:val="bottom"/>
            <w:hideMark/>
          </w:tcPr>
          <w:p w14:paraId="38F76F05" w14:textId="77777777" w:rsidR="006B0DFE" w:rsidRDefault="006B0DFE">
            <w:pPr>
              <w:rPr>
                <w:sz w:val="20"/>
                <w:szCs w:val="20"/>
              </w:rPr>
            </w:pPr>
          </w:p>
        </w:tc>
        <w:tc>
          <w:tcPr>
            <w:tcW w:w="0" w:type="auto"/>
            <w:tcBorders>
              <w:top w:val="nil"/>
              <w:left w:val="nil"/>
              <w:bottom w:val="nil"/>
              <w:right w:val="nil"/>
            </w:tcBorders>
            <w:noWrap/>
            <w:vAlign w:val="bottom"/>
            <w:hideMark/>
          </w:tcPr>
          <w:p w14:paraId="076AF7D3" w14:textId="77777777" w:rsidR="006B0DFE" w:rsidRDefault="006B0DFE">
            <w:pPr>
              <w:rPr>
                <w:sz w:val="20"/>
                <w:szCs w:val="20"/>
              </w:rPr>
            </w:pPr>
          </w:p>
        </w:tc>
      </w:tr>
    </w:tbl>
    <w:p w14:paraId="04B2F7E3" w14:textId="77777777" w:rsidR="006B0DFE" w:rsidRDefault="006B0DFE"/>
    <w:sectPr w:rsidR="006B0D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DFE"/>
    <w:rsid w:val="006B0DFE"/>
    <w:rsid w:val="00800677"/>
    <w:rsid w:val="00884D87"/>
    <w:rsid w:val="00DB25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A9908"/>
  <w15:chartTrackingRefBased/>
  <w15:docId w15:val="{DB980C2D-70D4-4D90-84DF-AD03624F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DFE"/>
    <w:rPr>
      <w:rFonts w:eastAsiaTheme="majorEastAsia" w:cstheme="majorBidi"/>
      <w:color w:val="272727" w:themeColor="text1" w:themeTint="D8"/>
    </w:rPr>
  </w:style>
  <w:style w:type="paragraph" w:styleId="Title">
    <w:name w:val="Title"/>
    <w:basedOn w:val="Normal"/>
    <w:next w:val="Normal"/>
    <w:link w:val="TitleChar"/>
    <w:uiPriority w:val="10"/>
    <w:qFormat/>
    <w:rsid w:val="006B0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DFE"/>
    <w:pPr>
      <w:spacing w:before="160"/>
      <w:jc w:val="center"/>
    </w:pPr>
    <w:rPr>
      <w:i/>
      <w:iCs/>
      <w:color w:val="404040" w:themeColor="text1" w:themeTint="BF"/>
    </w:rPr>
  </w:style>
  <w:style w:type="character" w:customStyle="1" w:styleId="QuoteChar">
    <w:name w:val="Quote Char"/>
    <w:basedOn w:val="DefaultParagraphFont"/>
    <w:link w:val="Quote"/>
    <w:uiPriority w:val="29"/>
    <w:rsid w:val="006B0DFE"/>
    <w:rPr>
      <w:i/>
      <w:iCs/>
      <w:color w:val="404040" w:themeColor="text1" w:themeTint="BF"/>
    </w:rPr>
  </w:style>
  <w:style w:type="paragraph" w:styleId="ListParagraph">
    <w:name w:val="List Paragraph"/>
    <w:basedOn w:val="Normal"/>
    <w:uiPriority w:val="34"/>
    <w:qFormat/>
    <w:rsid w:val="006B0DFE"/>
    <w:pPr>
      <w:ind w:left="720"/>
      <w:contextualSpacing/>
    </w:pPr>
  </w:style>
  <w:style w:type="character" w:styleId="IntenseEmphasis">
    <w:name w:val="Intense Emphasis"/>
    <w:basedOn w:val="DefaultParagraphFont"/>
    <w:uiPriority w:val="21"/>
    <w:qFormat/>
    <w:rsid w:val="006B0DFE"/>
    <w:rPr>
      <w:i/>
      <w:iCs/>
      <w:color w:val="0F4761" w:themeColor="accent1" w:themeShade="BF"/>
    </w:rPr>
  </w:style>
  <w:style w:type="paragraph" w:styleId="IntenseQuote">
    <w:name w:val="Intense Quote"/>
    <w:basedOn w:val="Normal"/>
    <w:next w:val="Normal"/>
    <w:link w:val="IntenseQuoteChar"/>
    <w:uiPriority w:val="30"/>
    <w:qFormat/>
    <w:rsid w:val="006B0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DFE"/>
    <w:rPr>
      <w:i/>
      <w:iCs/>
      <w:color w:val="0F4761" w:themeColor="accent1" w:themeShade="BF"/>
    </w:rPr>
  </w:style>
  <w:style w:type="character" w:styleId="IntenseReference">
    <w:name w:val="Intense Reference"/>
    <w:basedOn w:val="DefaultParagraphFont"/>
    <w:uiPriority w:val="32"/>
    <w:qFormat/>
    <w:rsid w:val="006B0D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A3D6485460E048ADC8A2B8E7173193" ma:contentTypeVersion="32" ma:contentTypeDescription="Create a new document." ma:contentTypeScope="" ma:versionID="5f1c8da30054c8c4c3c26fdc84852e19">
  <xsd:schema xmlns:xsd="http://www.w3.org/2001/XMLSchema" xmlns:xs="http://www.w3.org/2001/XMLSchema" xmlns:p="http://schemas.microsoft.com/office/2006/metadata/properties" xmlns:ns1="http://schemas.microsoft.com/sharepoint/v3" xmlns:ns2="e1f69e80-fefa-4ad1-9a16-f85c648d7492" xmlns:ns3="59ee7e58-6d84-4128-8c4e-a33640f2aae3" targetNamespace="http://schemas.microsoft.com/office/2006/metadata/properties" ma:root="true" ma:fieldsID="a49e7adba5e9215a800ce16a5199269f" ns1:_="" ns2:_="" ns3:_="">
    <xsd:import namespace="http://schemas.microsoft.com/sharepoint/v3"/>
    <xsd:import namespace="e1f69e80-fefa-4ad1-9a16-f85c648d7492"/>
    <xsd:import namespace="59ee7e58-6d84-4128-8c4e-a33640f2a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Subsidiary" minOccurs="0"/>
                <xsd:element ref="ns3:Guarantor" minOccurs="0"/>
                <xsd:element ref="ns3:Beneficiary" minOccurs="0"/>
                <xsd:element ref="ns3:Business_x0020_Area" minOccurs="0"/>
                <xsd:element ref="ns3:PCG_x0020_Summary" minOccurs="0"/>
                <xsd:element ref="ns1:_ip_UnifiedCompliancePolicyProperties" minOccurs="0"/>
                <xsd:element ref="ns1:_ip_UnifiedCompliancePolicyUIAc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f69e80-fefa-4ad1-9a16-f85c648d74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ee7e58-6d84-4128-8c4e-a33640f2aa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ubsidiary" ma:index="20" nillable="true" ma:displayName="Subsidiary" ma:internalName="Subsidiary">
      <xsd:simpleType>
        <xsd:restriction base="dms:Text">
          <xsd:maxLength value="255"/>
        </xsd:restriction>
      </xsd:simpleType>
    </xsd:element>
    <xsd:element name="Guarantor" ma:index="21" nillable="true" ma:displayName="Company Number" ma:internalName="Guarantor">
      <xsd:simpleType>
        <xsd:restriction base="dms:Text">
          <xsd:maxLength value="255"/>
        </xsd:restriction>
      </xsd:simpleType>
    </xsd:element>
    <xsd:element name="Beneficiary" ma:index="22" nillable="true" ma:displayName="Beneficiary" ma:internalName="Beneficiary">
      <xsd:simpleType>
        <xsd:restriction base="dms:Text">
          <xsd:maxLength value="255"/>
        </xsd:restriction>
      </xsd:simpleType>
    </xsd:element>
    <xsd:element name="Business_x0020_Area" ma:index="23" nillable="true" ma:displayName="Business Area" ma:default="Distributed Energy" ma:format="Dropdown" ma:internalName="Business_x0020_Area" ma:readOnly="false">
      <xsd:simpleType>
        <xsd:restriction base="dms:Choice">
          <xsd:enumeration value="Distributed Energy"/>
          <xsd:enumeration value="Renewables"/>
          <xsd:enumeration value="Corporate"/>
          <xsd:enumeration value="Networks"/>
          <xsd:enumeration value="Customer Solutions"/>
          <xsd:enumeration value="EPMI"/>
          <xsd:enumeration value="Thermal"/>
        </xsd:restriction>
      </xsd:simpleType>
    </xsd:element>
    <xsd:element name="PCG_x0020_Summary" ma:index="24" nillable="true" ma:displayName="PCG Summary" ma:internalName="PCG_x0020_Summary">
      <xsd:simpleType>
        <xsd:restriction base="dms:Note">
          <xsd:maxLength value="255"/>
        </xsd:restriction>
      </xsd:simpleType>
    </xsd:element>
    <xsd:element name="TaxCatchAll" ma:index="28" nillable="true" ma:displayName="Taxonomy Catch All Column" ma:hidden="true" ma:list="{21a515cf-a25d-43db-86f2-44613288a50c}" ma:internalName="TaxCatchAll" ma:showField="CatchAllData" ma:web="59ee7e58-6d84-4128-8c4e-a33640f2a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ubsidiary xmlns="59ee7e58-6d84-4128-8c4e-a33640f2aae3" xsi:nil="true"/>
    <lcf76f155ced4ddcb4097134ff3c332f xmlns="e1f69e80-fefa-4ad1-9a16-f85c648d7492">
      <Terms xmlns="http://schemas.microsoft.com/office/infopath/2007/PartnerControls"/>
    </lcf76f155ced4ddcb4097134ff3c332f>
    <PCG_x0020_Summary xmlns="59ee7e58-6d84-4128-8c4e-a33640f2aae3" xsi:nil="true"/>
    <_ip_UnifiedCompliancePolicyProperties xmlns="http://schemas.microsoft.com/sharepoint/v3" xsi:nil="true"/>
    <TaxCatchAll xmlns="59ee7e58-6d84-4128-8c4e-a33640f2aae3" xsi:nil="true"/>
    <Business_x0020_Area xmlns="59ee7e58-6d84-4128-8c4e-a33640f2aae3">Distributed Energy</Business_x0020_Area>
    <Guarantor xmlns="59ee7e58-6d84-4128-8c4e-a33640f2aae3" xsi:nil="true"/>
    <Beneficiary xmlns="59ee7e58-6d84-4128-8c4e-a33640f2aa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433E09-F6D2-4AEC-B626-335878313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69e80-fefa-4ad1-9a16-f85c648d7492"/>
    <ds:schemaRef ds:uri="59ee7e58-6d84-4128-8c4e-a33640f2a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FAF3A-5E04-4C1E-9353-973B73BF531A}">
  <ds:schemaRefs>
    <ds:schemaRef ds:uri="http://schemas.microsoft.com/office/2006/metadata/properties"/>
    <ds:schemaRef ds:uri="http://schemas.microsoft.com/office/infopath/2007/PartnerControls"/>
    <ds:schemaRef ds:uri="http://schemas.microsoft.com/sharepoint/v3"/>
    <ds:schemaRef ds:uri="59ee7e58-6d84-4128-8c4e-a33640f2aae3"/>
    <ds:schemaRef ds:uri="e1f69e80-fefa-4ad1-9a16-f85c648d7492"/>
  </ds:schemaRefs>
</ds:datastoreItem>
</file>

<file path=customXml/itemProps3.xml><?xml version="1.0" encoding="utf-8"?>
<ds:datastoreItem xmlns:ds="http://schemas.openxmlformats.org/officeDocument/2006/customXml" ds:itemID="{7DAB9B72-AA9E-48F8-A581-5DC59D7198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2401</Characters>
  <Application>Microsoft Office Word</Application>
  <DocSecurity>0</DocSecurity>
  <Lines>218</Lines>
  <Paragraphs>140</Paragraphs>
  <ScaleCrop>false</ScaleCrop>
  <Company>UBS AG</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Odetola, Alexander</dc:creator>
  <cp:keywords/>
  <dc:description/>
  <cp:lastModifiedBy>Swan, Colin</cp:lastModifiedBy>
  <cp:revision>2</cp:revision>
  <dcterms:created xsi:type="dcterms:W3CDTF">2026-10-23T15:50:00Z</dcterms:created>
  <dcterms:modified xsi:type="dcterms:W3CDTF">2026-10-23T16:31:00Z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213162-8742-4817-ab6f-53da7c79e427_Enabled">
    <vt:lpwstr>true</vt:lpwstr>
  </property>
  <property fmtid="{D5CDD505-2E9C-101B-9397-08002B2CF9AE}" pid="3" name="MSIP_Label_fe213162-8742-4817-ab6f-53da7c79e427_SetDate">
    <vt:lpwstr>2026-10-23T15:52:07Z</vt:lpwstr>
  </property>
  <property fmtid="{D5CDD505-2E9C-101B-9397-08002B2CF9AE}" pid="4" name="MSIP_Label_fe213162-8742-4817-ab6f-53da7c79e427_Method">
    <vt:lpwstr>Privileged</vt:lpwstr>
  </property>
  <property fmtid="{D5CDD505-2E9C-101B-9397-08002B2CF9AE}" pid="5" name="MSIP_Label_fe213162-8742-4817-ab6f-53da7c79e427_Name">
    <vt:lpwstr>Conf-MayLeave</vt:lpwstr>
  </property>
  <property fmtid="{D5CDD505-2E9C-101B-9397-08002B2CF9AE}" pid="6" name="MSIP_Label_fe213162-8742-4817-ab6f-53da7c79e427_SiteId">
    <vt:lpwstr>fb6ea403-7cf1-4905-810a-fe5547e98204</vt:lpwstr>
  </property>
  <property fmtid="{D5CDD505-2E9C-101B-9397-08002B2CF9AE}" pid="7" name="MSIP_Label_fe213162-8742-4817-ab6f-53da7c79e427_ActionId">
    <vt:lpwstr>fdef43de-3868-4893-99d9-16f22cc9ab83</vt:lpwstr>
  </property>
  <property fmtid="{D5CDD505-2E9C-101B-9397-08002B2CF9AE}" pid="8" name="MSIP_Label_fe213162-8742-4817-ab6f-53da7c79e427_ContentBits">
    <vt:lpwstr>0</vt:lpwstr>
  </property>
  <property fmtid="{D5CDD505-2E9C-101B-9397-08002B2CF9AE}" pid="9" name="MSIP_Label_fe213162-8742-4817-ab6f-53da7c79e427_Tag">
    <vt:lpwstr>10, 0, 1, 1</vt:lpwstr>
  </property>
  <property fmtid="{D5CDD505-2E9C-101B-9397-08002B2CF9AE}" pid="10" name="ContentTypeId">
    <vt:lpwstr>0x01010001A3D6485460E048ADC8A2B8E7173193</vt:lpwstr>
  </property>
  <property fmtid="{D5CDD505-2E9C-101B-9397-08002B2CF9AE}" pid="11" name="MSIP_Label_4bbdab50-b622-4a89-b2f3-2dc9b27fe77a_Enabled">
    <vt:lpwstr>true</vt:lpwstr>
  </property>
  <property fmtid="{D5CDD505-2E9C-101B-9397-08002B2CF9AE}" pid="12" name="MSIP_Label_4bbdab50-b622-4a89-b2f3-2dc9b27fe77a_SetDate">
    <vt:lpwstr>2026-10-23T16:31:36Z</vt:lpwstr>
  </property>
  <property fmtid="{D5CDD505-2E9C-101B-9397-08002B2CF9AE}" pid="13" name="MSIP_Label_4bbdab50-b622-4a89-b2f3-2dc9b27fe77a_Method">
    <vt:lpwstr>Privileged</vt:lpwstr>
  </property>
  <property fmtid="{D5CDD505-2E9C-101B-9397-08002B2CF9AE}" pid="14" name="MSIP_Label_4bbdab50-b622-4a89-b2f3-2dc9b27fe77a_Name">
    <vt:lpwstr>4bbdab50-b622-4a89-b2f3-2dc9b27fe77a</vt:lpwstr>
  </property>
  <property fmtid="{D5CDD505-2E9C-101B-9397-08002B2CF9AE}" pid="15" name="MSIP_Label_4bbdab50-b622-4a89-b2f3-2dc9b27fe77a_SiteId">
    <vt:lpwstr>953b0f83-1ce6-45c3-82c9-1d847e372339</vt:lpwstr>
  </property>
  <property fmtid="{D5CDD505-2E9C-101B-9397-08002B2CF9AE}" pid="16" name="MSIP_Label_4bbdab50-b622-4a89-b2f3-2dc9b27fe77a_ActionId">
    <vt:lpwstr>0f165cd3-7ac8-4958-a8de-69d42d474a3e</vt:lpwstr>
  </property>
  <property fmtid="{D5CDD505-2E9C-101B-9397-08002B2CF9AE}" pid="17" name="MSIP_Label_4bbdab50-b622-4a89-b2f3-2dc9b27fe77a_ContentBits">
    <vt:lpwstr>0</vt:lpwstr>
  </property>
  <property fmtid="{D5CDD505-2E9C-101B-9397-08002B2CF9AE}" pid="18" name="MSIP_Label_4bbdab50-b622-4a89-b2f3-2dc9b27fe77a_Tag">
    <vt:lpwstr>10, 0, 1, 1</vt:lpwstr>
  </property>
  <property fmtid="{D5CDD505-2E9C-101B-9397-08002B2CF9AE}" pid="19" name="MediaServiceImageTags">
    <vt:lpwstr/>
  </property>
  <property fmtid="{D5CDD505-2E9C-101B-9397-08002B2CF9AE}" pid="21" name="docLang">
    <vt:lpwstr>en</vt:lpwstr>
  </property>
</Properties>
</file>