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E41E" w14:textId="18A5BEAC" w:rsidR="001C69EE" w:rsidRPr="00225A16" w:rsidRDefault="001C69EE" w:rsidP="001B76BD">
      <w:pPr>
        <w:pStyle w:val="Title"/>
        <w:rPr>
          <w:color w:val="002C71"/>
          <w:spacing w:val="-5"/>
        </w:rPr>
      </w:pPr>
      <w:r>
        <w:rPr>
          <w:color w:val="002C71"/>
        </w:rPr>
        <w:t>SSE</w:t>
      </w:r>
      <w:r>
        <w:rPr>
          <w:color w:val="002C71"/>
          <w:spacing w:val="-11"/>
        </w:rPr>
        <w:t xml:space="preserve"> </w:t>
      </w:r>
      <w:r>
        <w:rPr>
          <w:color w:val="002C71"/>
          <w:spacing w:val="-5"/>
        </w:rPr>
        <w:t>plc</w:t>
      </w:r>
    </w:p>
    <w:p w14:paraId="0B3341B9" w14:textId="77777777" w:rsidR="001C69EE" w:rsidRDefault="001C69EE" w:rsidP="001C69EE">
      <w:pPr>
        <w:pStyle w:val="Heading1"/>
        <w:spacing w:before="240"/>
        <w:ind w:left="0" w:right="35" w:firstLine="0"/>
        <w:jc w:val="center"/>
      </w:pPr>
      <w:r>
        <w:rPr>
          <w:color w:val="0096A9"/>
        </w:rPr>
        <w:t>TERMS</w:t>
      </w:r>
      <w:r>
        <w:rPr>
          <w:color w:val="0096A9"/>
          <w:spacing w:val="-6"/>
        </w:rPr>
        <w:t xml:space="preserve"> </w:t>
      </w:r>
      <w:r>
        <w:rPr>
          <w:color w:val="0096A9"/>
        </w:rPr>
        <w:t>OF</w:t>
      </w:r>
      <w:r>
        <w:rPr>
          <w:color w:val="0096A9"/>
          <w:spacing w:val="-6"/>
        </w:rPr>
        <w:t xml:space="preserve"> </w:t>
      </w:r>
      <w:r>
        <w:rPr>
          <w:color w:val="0096A9"/>
        </w:rPr>
        <w:t>REFERENCE</w:t>
      </w:r>
      <w:r>
        <w:rPr>
          <w:color w:val="0096A9"/>
          <w:spacing w:val="-5"/>
        </w:rPr>
        <w:t xml:space="preserve"> </w:t>
      </w:r>
      <w:r>
        <w:rPr>
          <w:color w:val="0096A9"/>
        </w:rPr>
        <w:t>FOR</w:t>
      </w:r>
      <w:r>
        <w:rPr>
          <w:color w:val="0096A9"/>
          <w:spacing w:val="-6"/>
        </w:rPr>
        <w:t xml:space="preserve"> </w:t>
      </w:r>
      <w:r>
        <w:rPr>
          <w:color w:val="0096A9"/>
        </w:rPr>
        <w:t>THE</w:t>
      </w:r>
      <w:r>
        <w:rPr>
          <w:color w:val="0096A9"/>
          <w:spacing w:val="40"/>
        </w:rPr>
        <w:t xml:space="preserve"> </w:t>
      </w:r>
      <w:r>
        <w:rPr>
          <w:color w:val="0096A9"/>
        </w:rPr>
        <w:t xml:space="preserve">AUDIT </w:t>
      </w:r>
      <w:r>
        <w:rPr>
          <w:color w:val="0096A9"/>
          <w:spacing w:val="-2"/>
        </w:rPr>
        <w:t>COMMITTEE</w:t>
      </w:r>
    </w:p>
    <w:p w14:paraId="4AD226A3" w14:textId="34A770D6" w:rsidR="004566DC" w:rsidRPr="00225A16" w:rsidRDefault="004566DC" w:rsidP="004566DC">
      <w:pPr>
        <w:spacing w:before="240"/>
        <w:ind w:left="118" w:right="149"/>
        <w:jc w:val="both"/>
        <w:rPr>
          <w:rFonts w:ascii="Arial" w:hAnsi="Arial" w:cs="Arial"/>
          <w:sz w:val="20"/>
          <w:szCs w:val="20"/>
        </w:rPr>
      </w:pPr>
      <w:r w:rsidRPr="00E83FF9">
        <w:rPr>
          <w:rFonts w:ascii="Arial" w:hAnsi="Arial" w:cs="Arial"/>
          <w:sz w:val="20"/>
          <w:szCs w:val="20"/>
        </w:rPr>
        <w:t>The Audit</w:t>
      </w:r>
      <w:r w:rsidRPr="00E83FF9">
        <w:rPr>
          <w:rFonts w:ascii="Arial" w:hAnsi="Arial" w:cs="Arial"/>
          <w:spacing w:val="-10"/>
          <w:sz w:val="20"/>
          <w:szCs w:val="20"/>
        </w:rPr>
        <w:t xml:space="preserve"> </w:t>
      </w:r>
      <w:r w:rsidRPr="00E83FF9">
        <w:rPr>
          <w:rFonts w:ascii="Arial" w:hAnsi="Arial" w:cs="Arial"/>
          <w:sz w:val="20"/>
          <w:szCs w:val="20"/>
        </w:rPr>
        <w:t>Committee</w:t>
      </w:r>
      <w:r w:rsidRPr="00E83FF9">
        <w:rPr>
          <w:rFonts w:ascii="Arial" w:hAnsi="Arial" w:cs="Arial"/>
          <w:spacing w:val="-10"/>
          <w:sz w:val="20"/>
          <w:szCs w:val="20"/>
        </w:rPr>
        <w:t xml:space="preserve"> </w:t>
      </w:r>
      <w:r w:rsidRPr="00E83FF9">
        <w:rPr>
          <w:rFonts w:ascii="Arial" w:hAnsi="Arial" w:cs="Arial"/>
          <w:sz w:val="20"/>
          <w:szCs w:val="20"/>
        </w:rPr>
        <w:t>(the</w:t>
      </w:r>
      <w:r w:rsidRPr="00E83FF9">
        <w:rPr>
          <w:rFonts w:ascii="Arial" w:hAnsi="Arial" w:cs="Arial"/>
          <w:spacing w:val="-10"/>
          <w:sz w:val="20"/>
          <w:szCs w:val="20"/>
        </w:rPr>
        <w:t xml:space="preserve"> </w:t>
      </w:r>
      <w:r w:rsidRPr="00E83FF9">
        <w:rPr>
          <w:rFonts w:ascii="Arial" w:hAnsi="Arial" w:cs="Arial"/>
          <w:sz w:val="20"/>
          <w:szCs w:val="20"/>
        </w:rPr>
        <w:t>“</w:t>
      </w:r>
      <w:r w:rsidRPr="00E83FF9">
        <w:rPr>
          <w:rFonts w:ascii="Arial" w:hAnsi="Arial" w:cs="Arial"/>
          <w:b/>
          <w:sz w:val="20"/>
          <w:szCs w:val="20"/>
        </w:rPr>
        <w:t>Committee”</w:t>
      </w:r>
      <w:r w:rsidRPr="00E83FF9">
        <w:rPr>
          <w:rFonts w:ascii="Arial" w:hAnsi="Arial" w:cs="Arial"/>
          <w:sz w:val="20"/>
          <w:szCs w:val="20"/>
        </w:rPr>
        <w:t>)</w:t>
      </w:r>
      <w:r w:rsidRPr="00E83FF9">
        <w:rPr>
          <w:rFonts w:ascii="Arial" w:hAnsi="Arial" w:cs="Arial"/>
          <w:spacing w:val="-10"/>
          <w:sz w:val="20"/>
          <w:szCs w:val="20"/>
        </w:rPr>
        <w:t xml:space="preserve"> </w:t>
      </w:r>
      <w:r w:rsidRPr="00E83FF9">
        <w:rPr>
          <w:rFonts w:ascii="Arial" w:hAnsi="Arial" w:cs="Arial"/>
          <w:sz w:val="20"/>
          <w:szCs w:val="20"/>
        </w:rPr>
        <w:t>is</w:t>
      </w:r>
      <w:r w:rsidRPr="00E83FF9">
        <w:rPr>
          <w:rFonts w:ascii="Arial" w:hAnsi="Arial" w:cs="Arial"/>
          <w:spacing w:val="-10"/>
          <w:sz w:val="20"/>
          <w:szCs w:val="20"/>
        </w:rPr>
        <w:t xml:space="preserve"> </w:t>
      </w:r>
      <w:r w:rsidRPr="00E83FF9">
        <w:rPr>
          <w:rFonts w:ascii="Arial" w:hAnsi="Arial" w:cs="Arial"/>
          <w:sz w:val="20"/>
          <w:szCs w:val="20"/>
        </w:rPr>
        <w:t>a</w:t>
      </w:r>
      <w:r w:rsidRPr="00E83FF9">
        <w:rPr>
          <w:rFonts w:ascii="Arial" w:hAnsi="Arial" w:cs="Arial"/>
          <w:spacing w:val="-10"/>
          <w:sz w:val="20"/>
          <w:szCs w:val="20"/>
        </w:rPr>
        <w:t xml:space="preserve"> </w:t>
      </w:r>
      <w:r w:rsidRPr="00E83FF9">
        <w:rPr>
          <w:rFonts w:ascii="Arial" w:hAnsi="Arial" w:cs="Arial"/>
          <w:sz w:val="20"/>
          <w:szCs w:val="20"/>
        </w:rPr>
        <w:t>committee</w:t>
      </w:r>
      <w:r w:rsidRPr="00E83FF9">
        <w:rPr>
          <w:rFonts w:ascii="Arial" w:hAnsi="Arial" w:cs="Arial"/>
          <w:spacing w:val="-10"/>
          <w:sz w:val="20"/>
          <w:szCs w:val="20"/>
        </w:rPr>
        <w:t xml:space="preserve"> </w:t>
      </w:r>
      <w:r w:rsidRPr="00E83FF9">
        <w:rPr>
          <w:rFonts w:ascii="Arial" w:hAnsi="Arial" w:cs="Arial"/>
          <w:sz w:val="20"/>
          <w:szCs w:val="20"/>
        </w:rPr>
        <w:t>of</w:t>
      </w:r>
      <w:r w:rsidRPr="00E83FF9">
        <w:rPr>
          <w:rFonts w:ascii="Arial" w:hAnsi="Arial" w:cs="Arial"/>
          <w:spacing w:val="-11"/>
          <w:sz w:val="20"/>
          <w:szCs w:val="20"/>
        </w:rPr>
        <w:t xml:space="preserve"> </w:t>
      </w:r>
      <w:r w:rsidRPr="00E83FF9">
        <w:rPr>
          <w:rFonts w:ascii="Arial" w:hAnsi="Arial" w:cs="Arial"/>
          <w:sz w:val="20"/>
          <w:szCs w:val="20"/>
        </w:rPr>
        <w:t>the</w:t>
      </w:r>
      <w:r w:rsidRPr="00E83FF9">
        <w:rPr>
          <w:rFonts w:ascii="Arial" w:hAnsi="Arial" w:cs="Arial"/>
          <w:spacing w:val="-8"/>
          <w:sz w:val="20"/>
          <w:szCs w:val="20"/>
        </w:rPr>
        <w:t xml:space="preserve"> </w:t>
      </w:r>
      <w:r w:rsidRPr="00E83FF9">
        <w:rPr>
          <w:rFonts w:ascii="Arial" w:hAnsi="Arial" w:cs="Arial"/>
          <w:sz w:val="20"/>
          <w:szCs w:val="20"/>
        </w:rPr>
        <w:t>SSE</w:t>
      </w:r>
      <w:r w:rsidRPr="00E83FF9">
        <w:rPr>
          <w:rFonts w:ascii="Arial" w:hAnsi="Arial" w:cs="Arial"/>
          <w:spacing w:val="-11"/>
          <w:sz w:val="20"/>
          <w:szCs w:val="20"/>
        </w:rPr>
        <w:t xml:space="preserve"> </w:t>
      </w:r>
      <w:r w:rsidRPr="00E83FF9">
        <w:rPr>
          <w:rFonts w:ascii="Arial" w:hAnsi="Arial" w:cs="Arial"/>
          <w:sz w:val="20"/>
          <w:szCs w:val="20"/>
        </w:rPr>
        <w:t>plc</w:t>
      </w:r>
      <w:r w:rsidRPr="00E83FF9">
        <w:rPr>
          <w:rFonts w:ascii="Arial" w:hAnsi="Arial" w:cs="Arial"/>
          <w:spacing w:val="-10"/>
          <w:sz w:val="20"/>
          <w:szCs w:val="20"/>
        </w:rPr>
        <w:t xml:space="preserve"> </w:t>
      </w:r>
      <w:r w:rsidRPr="00E83FF9">
        <w:rPr>
          <w:rFonts w:ascii="Arial" w:hAnsi="Arial" w:cs="Arial"/>
          <w:sz w:val="20"/>
          <w:szCs w:val="20"/>
        </w:rPr>
        <w:t>Board.</w:t>
      </w:r>
      <w:r w:rsidRPr="00E83FF9">
        <w:rPr>
          <w:rFonts w:ascii="Arial" w:hAnsi="Arial" w:cs="Arial"/>
          <w:spacing w:val="-10"/>
          <w:sz w:val="20"/>
          <w:szCs w:val="20"/>
        </w:rPr>
        <w:t xml:space="preserve"> </w:t>
      </w:r>
      <w:r w:rsidRPr="00E83FF9">
        <w:rPr>
          <w:rFonts w:ascii="Arial" w:hAnsi="Arial" w:cs="Arial"/>
          <w:sz w:val="20"/>
          <w:szCs w:val="20"/>
        </w:rPr>
        <w:t>The</w:t>
      </w:r>
      <w:r w:rsidRPr="00E83FF9">
        <w:rPr>
          <w:rFonts w:ascii="Arial" w:hAnsi="Arial" w:cs="Arial"/>
          <w:spacing w:val="-10"/>
          <w:sz w:val="20"/>
          <w:szCs w:val="20"/>
        </w:rPr>
        <w:t xml:space="preserve"> </w:t>
      </w:r>
      <w:r w:rsidRPr="00E83FF9">
        <w:rPr>
          <w:rFonts w:ascii="Arial" w:hAnsi="Arial" w:cs="Arial"/>
          <w:sz w:val="20"/>
          <w:szCs w:val="20"/>
        </w:rPr>
        <w:t xml:space="preserve">purpose of the Committee is to assist the Board in the effective discharge of its responsibilities for financial reporting, risk management and internal control, and for maintaining an appropriate relationship with the internal and external auditors of the SSE Group as a while. In doing so, the Committee shall act independently of management and seek to safeguard the interest of the Company’s shareholders The Committee shall carry out the duties set out in section </w:t>
      </w:r>
      <w:r w:rsidR="008F7E71">
        <w:rPr>
          <w:rFonts w:ascii="Arial" w:hAnsi="Arial" w:cs="Arial"/>
          <w:sz w:val="20"/>
          <w:szCs w:val="20"/>
        </w:rPr>
        <w:t>7</w:t>
      </w:r>
      <w:r w:rsidRPr="00E83FF9">
        <w:rPr>
          <w:rFonts w:ascii="Arial" w:hAnsi="Arial" w:cs="Arial"/>
          <w:sz w:val="20"/>
          <w:szCs w:val="20"/>
        </w:rPr>
        <w:t xml:space="preserve"> for the SSE Group.</w:t>
      </w:r>
    </w:p>
    <w:p w14:paraId="58F402B6" w14:textId="77777777" w:rsidR="00510E55" w:rsidRPr="00E83FF9" w:rsidRDefault="00510E55" w:rsidP="00510E55">
      <w:pPr>
        <w:spacing w:before="120" w:line="412" w:lineRule="auto"/>
        <w:ind w:left="118" w:right="3929"/>
        <w:rPr>
          <w:rFonts w:ascii="Arial" w:hAnsi="Arial" w:cs="Arial"/>
          <w:sz w:val="20"/>
          <w:szCs w:val="20"/>
        </w:rPr>
      </w:pPr>
      <w:r w:rsidRPr="00E83FF9">
        <w:rPr>
          <w:rFonts w:ascii="Arial" w:hAnsi="Arial" w:cs="Arial"/>
          <w:sz w:val="20"/>
          <w:szCs w:val="20"/>
        </w:rPr>
        <w:t>References to “</w:t>
      </w:r>
      <w:r w:rsidRPr="00E83FF9">
        <w:rPr>
          <w:rFonts w:ascii="Arial" w:hAnsi="Arial" w:cs="Arial"/>
          <w:b/>
          <w:sz w:val="20"/>
          <w:szCs w:val="20"/>
        </w:rPr>
        <w:t xml:space="preserve">the Company” </w:t>
      </w:r>
      <w:r w:rsidRPr="00E83FF9">
        <w:rPr>
          <w:rFonts w:ascii="Arial" w:hAnsi="Arial" w:cs="Arial"/>
          <w:sz w:val="20"/>
          <w:szCs w:val="20"/>
        </w:rPr>
        <w:t xml:space="preserve">shall mean SSE plc. </w:t>
      </w:r>
    </w:p>
    <w:p w14:paraId="2418D41D" w14:textId="77777777" w:rsidR="00510E55" w:rsidRPr="00E83FF9" w:rsidRDefault="00510E55" w:rsidP="00510E55">
      <w:pPr>
        <w:spacing w:line="412" w:lineRule="auto"/>
        <w:ind w:left="118" w:right="3929"/>
        <w:rPr>
          <w:rFonts w:ascii="Arial" w:hAnsi="Arial" w:cs="Arial"/>
          <w:sz w:val="20"/>
          <w:szCs w:val="20"/>
        </w:rPr>
      </w:pPr>
      <w:r w:rsidRPr="00E83FF9">
        <w:rPr>
          <w:rFonts w:ascii="Arial" w:hAnsi="Arial" w:cs="Arial"/>
          <w:sz w:val="20"/>
          <w:szCs w:val="20"/>
        </w:rPr>
        <w:t>References</w:t>
      </w:r>
      <w:r w:rsidRPr="00E83FF9">
        <w:rPr>
          <w:rFonts w:ascii="Arial" w:hAnsi="Arial" w:cs="Arial"/>
          <w:spacing w:val="-4"/>
          <w:sz w:val="20"/>
          <w:szCs w:val="20"/>
        </w:rPr>
        <w:t xml:space="preserve"> </w:t>
      </w:r>
      <w:r w:rsidRPr="00E83FF9">
        <w:rPr>
          <w:rFonts w:ascii="Arial" w:hAnsi="Arial" w:cs="Arial"/>
          <w:sz w:val="20"/>
          <w:szCs w:val="20"/>
        </w:rPr>
        <w:t>to</w:t>
      </w:r>
      <w:r w:rsidRPr="00E83FF9">
        <w:rPr>
          <w:rFonts w:ascii="Arial" w:hAnsi="Arial" w:cs="Arial"/>
          <w:spacing w:val="-4"/>
          <w:sz w:val="20"/>
          <w:szCs w:val="20"/>
        </w:rPr>
        <w:t xml:space="preserve"> “</w:t>
      </w:r>
      <w:r w:rsidRPr="00E83FF9">
        <w:rPr>
          <w:rFonts w:ascii="Arial" w:hAnsi="Arial" w:cs="Arial"/>
          <w:b/>
          <w:sz w:val="20"/>
          <w:szCs w:val="20"/>
        </w:rPr>
        <w:t>the</w:t>
      </w:r>
      <w:r w:rsidRPr="00E83FF9">
        <w:rPr>
          <w:rFonts w:ascii="Arial" w:hAnsi="Arial" w:cs="Arial"/>
          <w:b/>
          <w:spacing w:val="-4"/>
          <w:sz w:val="20"/>
          <w:szCs w:val="20"/>
        </w:rPr>
        <w:t xml:space="preserve"> </w:t>
      </w:r>
      <w:r w:rsidRPr="00E83FF9">
        <w:rPr>
          <w:rFonts w:ascii="Arial" w:hAnsi="Arial" w:cs="Arial"/>
          <w:b/>
          <w:sz w:val="20"/>
          <w:szCs w:val="20"/>
        </w:rPr>
        <w:t>Directors”</w:t>
      </w:r>
      <w:r w:rsidRPr="00E83FF9">
        <w:rPr>
          <w:rFonts w:ascii="Arial" w:hAnsi="Arial" w:cs="Arial"/>
          <w:b/>
          <w:spacing w:val="-5"/>
          <w:sz w:val="20"/>
          <w:szCs w:val="20"/>
        </w:rPr>
        <w:t xml:space="preserve"> </w:t>
      </w:r>
      <w:r w:rsidRPr="00E83FF9">
        <w:rPr>
          <w:rFonts w:ascii="Arial" w:hAnsi="Arial" w:cs="Arial"/>
          <w:sz w:val="20"/>
          <w:szCs w:val="20"/>
        </w:rPr>
        <w:t>shall</w:t>
      </w:r>
      <w:r w:rsidRPr="00E83FF9">
        <w:rPr>
          <w:rFonts w:ascii="Arial" w:hAnsi="Arial" w:cs="Arial"/>
          <w:spacing w:val="-4"/>
          <w:sz w:val="20"/>
          <w:szCs w:val="20"/>
        </w:rPr>
        <w:t xml:space="preserve"> </w:t>
      </w:r>
      <w:r w:rsidRPr="00E83FF9">
        <w:rPr>
          <w:rFonts w:ascii="Arial" w:hAnsi="Arial" w:cs="Arial"/>
          <w:sz w:val="20"/>
          <w:szCs w:val="20"/>
        </w:rPr>
        <w:t>mean</w:t>
      </w:r>
      <w:r w:rsidRPr="00E83FF9">
        <w:rPr>
          <w:rFonts w:ascii="Arial" w:hAnsi="Arial" w:cs="Arial"/>
          <w:spacing w:val="-5"/>
          <w:sz w:val="20"/>
          <w:szCs w:val="20"/>
        </w:rPr>
        <w:t xml:space="preserve"> </w:t>
      </w:r>
      <w:r w:rsidRPr="00E83FF9">
        <w:rPr>
          <w:rFonts w:ascii="Arial" w:hAnsi="Arial" w:cs="Arial"/>
          <w:sz w:val="20"/>
          <w:szCs w:val="20"/>
        </w:rPr>
        <w:t>Directors</w:t>
      </w:r>
      <w:r w:rsidRPr="00E83FF9">
        <w:rPr>
          <w:rFonts w:ascii="Arial" w:hAnsi="Arial" w:cs="Arial"/>
          <w:spacing w:val="-4"/>
          <w:sz w:val="20"/>
          <w:szCs w:val="20"/>
        </w:rPr>
        <w:t xml:space="preserve"> </w:t>
      </w:r>
      <w:r w:rsidRPr="00E83FF9">
        <w:rPr>
          <w:rFonts w:ascii="Arial" w:hAnsi="Arial" w:cs="Arial"/>
          <w:sz w:val="20"/>
          <w:szCs w:val="20"/>
        </w:rPr>
        <w:t>of</w:t>
      </w:r>
      <w:r w:rsidRPr="00E83FF9">
        <w:rPr>
          <w:rFonts w:ascii="Arial" w:hAnsi="Arial" w:cs="Arial"/>
          <w:spacing w:val="-5"/>
          <w:sz w:val="20"/>
          <w:szCs w:val="20"/>
        </w:rPr>
        <w:t xml:space="preserve"> </w:t>
      </w:r>
      <w:r w:rsidRPr="00E83FF9">
        <w:rPr>
          <w:rFonts w:ascii="Arial" w:hAnsi="Arial" w:cs="Arial"/>
          <w:sz w:val="20"/>
          <w:szCs w:val="20"/>
        </w:rPr>
        <w:t>SSE</w:t>
      </w:r>
      <w:r w:rsidRPr="00E83FF9">
        <w:rPr>
          <w:rFonts w:ascii="Arial" w:hAnsi="Arial" w:cs="Arial"/>
          <w:spacing w:val="-5"/>
          <w:sz w:val="20"/>
          <w:szCs w:val="20"/>
        </w:rPr>
        <w:t xml:space="preserve"> </w:t>
      </w:r>
      <w:r w:rsidRPr="00E83FF9">
        <w:rPr>
          <w:rFonts w:ascii="Arial" w:hAnsi="Arial" w:cs="Arial"/>
          <w:sz w:val="20"/>
          <w:szCs w:val="20"/>
        </w:rPr>
        <w:t>plc.</w:t>
      </w:r>
    </w:p>
    <w:p w14:paraId="678E27C3" w14:textId="77777777" w:rsidR="00510E55" w:rsidRPr="00E83FF9" w:rsidRDefault="00510E55" w:rsidP="00510E55">
      <w:pPr>
        <w:spacing w:before="1" w:line="412" w:lineRule="auto"/>
        <w:ind w:left="118" w:right="1317"/>
        <w:rPr>
          <w:rFonts w:ascii="Arial" w:hAnsi="Arial" w:cs="Arial"/>
          <w:sz w:val="20"/>
          <w:szCs w:val="20"/>
        </w:rPr>
      </w:pPr>
      <w:r w:rsidRPr="00E83FF9">
        <w:rPr>
          <w:rFonts w:ascii="Arial" w:hAnsi="Arial" w:cs="Arial"/>
          <w:sz w:val="20"/>
          <w:szCs w:val="20"/>
        </w:rPr>
        <w:t>References</w:t>
      </w:r>
      <w:r w:rsidRPr="00E83FF9">
        <w:rPr>
          <w:rFonts w:ascii="Arial" w:hAnsi="Arial" w:cs="Arial"/>
          <w:spacing w:val="-3"/>
          <w:sz w:val="20"/>
          <w:szCs w:val="20"/>
        </w:rPr>
        <w:t xml:space="preserve"> </w:t>
      </w:r>
      <w:r w:rsidRPr="00E83FF9">
        <w:rPr>
          <w:rFonts w:ascii="Arial" w:hAnsi="Arial" w:cs="Arial"/>
          <w:sz w:val="20"/>
          <w:szCs w:val="20"/>
        </w:rPr>
        <w:t>to</w:t>
      </w:r>
      <w:r w:rsidRPr="00E83FF9">
        <w:rPr>
          <w:rFonts w:ascii="Arial" w:hAnsi="Arial" w:cs="Arial"/>
          <w:spacing w:val="-3"/>
          <w:sz w:val="20"/>
          <w:szCs w:val="20"/>
        </w:rPr>
        <w:t xml:space="preserve"> </w:t>
      </w:r>
      <w:r w:rsidRPr="00E83FF9">
        <w:rPr>
          <w:rFonts w:ascii="Arial" w:hAnsi="Arial" w:cs="Arial"/>
          <w:b/>
          <w:sz w:val="20"/>
          <w:szCs w:val="20"/>
        </w:rPr>
        <w:t>“the</w:t>
      </w:r>
      <w:r w:rsidRPr="00E83FF9">
        <w:rPr>
          <w:rFonts w:ascii="Arial" w:hAnsi="Arial" w:cs="Arial"/>
          <w:b/>
          <w:spacing w:val="-3"/>
          <w:sz w:val="20"/>
          <w:szCs w:val="20"/>
        </w:rPr>
        <w:t xml:space="preserve"> </w:t>
      </w:r>
      <w:r w:rsidRPr="00E83FF9">
        <w:rPr>
          <w:rFonts w:ascii="Arial" w:hAnsi="Arial" w:cs="Arial"/>
          <w:b/>
          <w:sz w:val="20"/>
          <w:szCs w:val="20"/>
        </w:rPr>
        <w:t>Committee”</w:t>
      </w:r>
      <w:r w:rsidRPr="00E83FF9">
        <w:rPr>
          <w:rFonts w:ascii="Arial" w:hAnsi="Arial" w:cs="Arial"/>
          <w:b/>
          <w:spacing w:val="-3"/>
          <w:sz w:val="20"/>
          <w:szCs w:val="20"/>
        </w:rPr>
        <w:t xml:space="preserve"> </w:t>
      </w:r>
      <w:r w:rsidRPr="00E83FF9">
        <w:rPr>
          <w:rFonts w:ascii="Arial" w:hAnsi="Arial" w:cs="Arial"/>
          <w:sz w:val="20"/>
          <w:szCs w:val="20"/>
        </w:rPr>
        <w:t>shall</w:t>
      </w:r>
      <w:r w:rsidRPr="00E83FF9">
        <w:rPr>
          <w:rFonts w:ascii="Arial" w:hAnsi="Arial" w:cs="Arial"/>
          <w:spacing w:val="-4"/>
          <w:sz w:val="20"/>
          <w:szCs w:val="20"/>
        </w:rPr>
        <w:t xml:space="preserve"> </w:t>
      </w:r>
      <w:r w:rsidRPr="00E83FF9">
        <w:rPr>
          <w:rFonts w:ascii="Arial" w:hAnsi="Arial" w:cs="Arial"/>
          <w:sz w:val="20"/>
          <w:szCs w:val="20"/>
        </w:rPr>
        <w:t>mean</w:t>
      </w:r>
      <w:r w:rsidRPr="00E83FF9">
        <w:rPr>
          <w:rFonts w:ascii="Arial" w:hAnsi="Arial" w:cs="Arial"/>
          <w:spacing w:val="-3"/>
          <w:sz w:val="20"/>
          <w:szCs w:val="20"/>
        </w:rPr>
        <w:t xml:space="preserve"> </w:t>
      </w:r>
      <w:r w:rsidRPr="00E83FF9">
        <w:rPr>
          <w:rFonts w:ascii="Arial" w:hAnsi="Arial" w:cs="Arial"/>
          <w:sz w:val="20"/>
          <w:szCs w:val="20"/>
        </w:rPr>
        <w:t>the</w:t>
      </w:r>
      <w:r w:rsidRPr="00E83FF9">
        <w:rPr>
          <w:rFonts w:ascii="Arial" w:hAnsi="Arial" w:cs="Arial"/>
          <w:spacing w:val="-3"/>
          <w:sz w:val="20"/>
          <w:szCs w:val="20"/>
        </w:rPr>
        <w:t xml:space="preserve"> </w:t>
      </w:r>
      <w:r w:rsidRPr="00E83FF9">
        <w:rPr>
          <w:rFonts w:ascii="Arial" w:hAnsi="Arial" w:cs="Arial"/>
          <w:sz w:val="20"/>
          <w:szCs w:val="20"/>
        </w:rPr>
        <w:t xml:space="preserve">Audit Committee. </w:t>
      </w:r>
    </w:p>
    <w:p w14:paraId="53984BC4" w14:textId="77777777" w:rsidR="00510E55" w:rsidRPr="00E83FF9" w:rsidRDefault="00510E55" w:rsidP="00510E55">
      <w:pPr>
        <w:spacing w:before="1" w:line="412" w:lineRule="auto"/>
        <w:ind w:left="118" w:right="1317"/>
        <w:rPr>
          <w:rFonts w:ascii="Arial" w:hAnsi="Arial" w:cs="Arial"/>
          <w:sz w:val="20"/>
          <w:szCs w:val="20"/>
        </w:rPr>
      </w:pPr>
      <w:r w:rsidRPr="00E83FF9">
        <w:rPr>
          <w:rFonts w:ascii="Arial" w:hAnsi="Arial" w:cs="Arial"/>
          <w:sz w:val="20"/>
          <w:szCs w:val="20"/>
        </w:rPr>
        <w:t xml:space="preserve">References to </w:t>
      </w:r>
      <w:r w:rsidRPr="00E83FF9">
        <w:rPr>
          <w:rFonts w:ascii="Arial" w:hAnsi="Arial" w:cs="Arial"/>
          <w:b/>
          <w:sz w:val="20"/>
          <w:szCs w:val="20"/>
        </w:rPr>
        <w:t xml:space="preserve">“the Board” </w:t>
      </w:r>
      <w:r w:rsidRPr="00E83FF9">
        <w:rPr>
          <w:rFonts w:ascii="Arial" w:hAnsi="Arial" w:cs="Arial"/>
          <w:sz w:val="20"/>
          <w:szCs w:val="20"/>
        </w:rPr>
        <w:t>shall mean the board of SSE plc</w:t>
      </w:r>
    </w:p>
    <w:p w14:paraId="149F7593" w14:textId="77777777" w:rsidR="00510E55" w:rsidRPr="00E83FF9" w:rsidRDefault="00510E55" w:rsidP="00510E55">
      <w:pPr>
        <w:spacing w:before="1" w:line="412" w:lineRule="auto"/>
        <w:ind w:left="118"/>
        <w:rPr>
          <w:rFonts w:ascii="Arial" w:hAnsi="Arial" w:cs="Arial"/>
          <w:sz w:val="20"/>
          <w:szCs w:val="20"/>
        </w:rPr>
      </w:pPr>
      <w:r w:rsidRPr="00E83FF9">
        <w:rPr>
          <w:rFonts w:ascii="Arial" w:hAnsi="Arial" w:cs="Arial"/>
          <w:sz w:val="20"/>
          <w:szCs w:val="20"/>
        </w:rPr>
        <w:t>References</w:t>
      </w:r>
      <w:r w:rsidRPr="00E83FF9">
        <w:rPr>
          <w:rFonts w:ascii="Arial" w:hAnsi="Arial" w:cs="Arial"/>
          <w:spacing w:val="-2"/>
          <w:sz w:val="20"/>
          <w:szCs w:val="20"/>
        </w:rPr>
        <w:t xml:space="preserve"> </w:t>
      </w:r>
      <w:r w:rsidRPr="00E83FF9">
        <w:rPr>
          <w:rFonts w:ascii="Arial" w:hAnsi="Arial" w:cs="Arial"/>
          <w:sz w:val="20"/>
          <w:szCs w:val="20"/>
        </w:rPr>
        <w:t>to</w:t>
      </w:r>
      <w:r w:rsidRPr="00E83FF9">
        <w:rPr>
          <w:rFonts w:ascii="Arial" w:hAnsi="Arial" w:cs="Arial"/>
          <w:spacing w:val="-2"/>
          <w:sz w:val="20"/>
          <w:szCs w:val="20"/>
        </w:rPr>
        <w:t xml:space="preserve"> </w:t>
      </w:r>
      <w:r w:rsidRPr="00E83FF9">
        <w:rPr>
          <w:rFonts w:ascii="Arial" w:hAnsi="Arial" w:cs="Arial"/>
          <w:b/>
          <w:sz w:val="20"/>
          <w:szCs w:val="20"/>
        </w:rPr>
        <w:t>“the</w:t>
      </w:r>
      <w:r w:rsidRPr="00E83FF9">
        <w:rPr>
          <w:rFonts w:ascii="Arial" w:hAnsi="Arial" w:cs="Arial"/>
          <w:b/>
          <w:spacing w:val="-2"/>
          <w:sz w:val="20"/>
          <w:szCs w:val="20"/>
        </w:rPr>
        <w:t xml:space="preserve"> </w:t>
      </w:r>
      <w:r w:rsidRPr="00E83FF9">
        <w:rPr>
          <w:rFonts w:ascii="Arial" w:hAnsi="Arial" w:cs="Arial"/>
          <w:b/>
          <w:sz w:val="20"/>
          <w:szCs w:val="20"/>
        </w:rPr>
        <w:t>Committee</w:t>
      </w:r>
      <w:r w:rsidRPr="00E83FF9">
        <w:rPr>
          <w:rFonts w:ascii="Arial" w:hAnsi="Arial" w:cs="Arial"/>
          <w:b/>
          <w:spacing w:val="-2"/>
          <w:sz w:val="20"/>
          <w:szCs w:val="20"/>
        </w:rPr>
        <w:t xml:space="preserve"> </w:t>
      </w:r>
      <w:r w:rsidRPr="00E83FF9">
        <w:rPr>
          <w:rFonts w:ascii="Arial" w:hAnsi="Arial" w:cs="Arial"/>
          <w:b/>
          <w:sz w:val="20"/>
          <w:szCs w:val="20"/>
        </w:rPr>
        <w:t>Chair”</w:t>
      </w:r>
      <w:r w:rsidRPr="00E83FF9">
        <w:rPr>
          <w:rFonts w:ascii="Arial" w:hAnsi="Arial" w:cs="Arial"/>
          <w:b/>
          <w:spacing w:val="-1"/>
          <w:sz w:val="20"/>
          <w:szCs w:val="20"/>
        </w:rPr>
        <w:t xml:space="preserve"> </w:t>
      </w:r>
      <w:r w:rsidRPr="00E83FF9">
        <w:rPr>
          <w:rFonts w:ascii="Arial" w:hAnsi="Arial" w:cs="Arial"/>
          <w:sz w:val="20"/>
          <w:szCs w:val="20"/>
        </w:rPr>
        <w:t>shall</w:t>
      </w:r>
      <w:r w:rsidRPr="00E83FF9">
        <w:rPr>
          <w:rFonts w:ascii="Arial" w:hAnsi="Arial" w:cs="Arial"/>
          <w:spacing w:val="-3"/>
          <w:sz w:val="20"/>
          <w:szCs w:val="20"/>
        </w:rPr>
        <w:t xml:space="preserve"> </w:t>
      </w:r>
      <w:r w:rsidRPr="00E83FF9">
        <w:rPr>
          <w:rFonts w:ascii="Arial" w:hAnsi="Arial" w:cs="Arial"/>
          <w:sz w:val="20"/>
          <w:szCs w:val="20"/>
        </w:rPr>
        <w:t>mean</w:t>
      </w:r>
      <w:r w:rsidRPr="00E83FF9">
        <w:rPr>
          <w:rFonts w:ascii="Arial" w:hAnsi="Arial" w:cs="Arial"/>
          <w:spacing w:val="-4"/>
          <w:sz w:val="20"/>
          <w:szCs w:val="20"/>
        </w:rPr>
        <w:t xml:space="preserve"> </w:t>
      </w:r>
      <w:r w:rsidRPr="00E83FF9">
        <w:rPr>
          <w:rFonts w:ascii="Arial" w:hAnsi="Arial" w:cs="Arial"/>
          <w:sz w:val="20"/>
          <w:szCs w:val="20"/>
        </w:rPr>
        <w:t>the</w:t>
      </w:r>
      <w:r w:rsidRPr="00E83FF9">
        <w:rPr>
          <w:rFonts w:ascii="Arial" w:hAnsi="Arial" w:cs="Arial"/>
          <w:spacing w:val="-3"/>
          <w:sz w:val="20"/>
          <w:szCs w:val="20"/>
        </w:rPr>
        <w:t xml:space="preserve"> </w:t>
      </w:r>
      <w:r w:rsidRPr="00E83FF9">
        <w:rPr>
          <w:rFonts w:ascii="Arial" w:hAnsi="Arial" w:cs="Arial"/>
          <w:sz w:val="20"/>
          <w:szCs w:val="20"/>
        </w:rPr>
        <w:t>Chair</w:t>
      </w:r>
      <w:r w:rsidRPr="00E83FF9">
        <w:rPr>
          <w:rFonts w:ascii="Arial" w:hAnsi="Arial" w:cs="Arial"/>
          <w:spacing w:val="-2"/>
          <w:sz w:val="20"/>
          <w:szCs w:val="20"/>
        </w:rPr>
        <w:t xml:space="preserve"> </w:t>
      </w:r>
      <w:r w:rsidRPr="00E83FF9">
        <w:rPr>
          <w:rFonts w:ascii="Arial" w:hAnsi="Arial" w:cs="Arial"/>
          <w:sz w:val="20"/>
          <w:szCs w:val="20"/>
        </w:rPr>
        <w:t>of</w:t>
      </w:r>
      <w:r w:rsidRPr="00E83FF9">
        <w:rPr>
          <w:rFonts w:ascii="Arial" w:hAnsi="Arial" w:cs="Arial"/>
          <w:spacing w:val="-3"/>
          <w:sz w:val="20"/>
          <w:szCs w:val="20"/>
        </w:rPr>
        <w:t xml:space="preserve"> </w:t>
      </w:r>
      <w:r w:rsidRPr="00E83FF9">
        <w:rPr>
          <w:rFonts w:ascii="Arial" w:hAnsi="Arial" w:cs="Arial"/>
          <w:sz w:val="20"/>
          <w:szCs w:val="20"/>
        </w:rPr>
        <w:t>the</w:t>
      </w:r>
      <w:r w:rsidRPr="00E83FF9">
        <w:rPr>
          <w:rFonts w:ascii="Arial" w:hAnsi="Arial" w:cs="Arial"/>
          <w:spacing w:val="-3"/>
          <w:sz w:val="20"/>
          <w:szCs w:val="20"/>
        </w:rPr>
        <w:t xml:space="preserve"> </w:t>
      </w:r>
      <w:r w:rsidRPr="00E83FF9">
        <w:rPr>
          <w:rFonts w:ascii="Arial" w:hAnsi="Arial" w:cs="Arial"/>
          <w:sz w:val="20"/>
          <w:szCs w:val="20"/>
        </w:rPr>
        <w:t xml:space="preserve">Audit Committee. </w:t>
      </w:r>
    </w:p>
    <w:p w14:paraId="446E33F0" w14:textId="77777777" w:rsidR="00510E55" w:rsidRPr="00E83FF9" w:rsidRDefault="00510E55" w:rsidP="00510E55">
      <w:pPr>
        <w:spacing w:before="1" w:line="412" w:lineRule="auto"/>
        <w:ind w:left="118"/>
        <w:rPr>
          <w:rFonts w:ascii="Arial" w:hAnsi="Arial" w:cs="Arial"/>
          <w:sz w:val="20"/>
          <w:szCs w:val="20"/>
        </w:rPr>
      </w:pPr>
      <w:r w:rsidRPr="00E83FF9">
        <w:rPr>
          <w:rFonts w:ascii="Arial" w:hAnsi="Arial" w:cs="Arial"/>
          <w:sz w:val="20"/>
          <w:szCs w:val="20"/>
        </w:rPr>
        <w:t xml:space="preserve">References to </w:t>
      </w:r>
      <w:r w:rsidRPr="00E83FF9">
        <w:rPr>
          <w:rFonts w:ascii="Arial" w:hAnsi="Arial" w:cs="Arial"/>
          <w:b/>
          <w:sz w:val="20"/>
          <w:szCs w:val="20"/>
        </w:rPr>
        <w:t xml:space="preserve">“the Company Chair” </w:t>
      </w:r>
      <w:r w:rsidRPr="00E83FF9">
        <w:rPr>
          <w:rFonts w:ascii="Arial" w:hAnsi="Arial" w:cs="Arial"/>
          <w:sz w:val="20"/>
          <w:szCs w:val="20"/>
        </w:rPr>
        <w:t>shall mean the Chair of SSE plc.</w:t>
      </w:r>
    </w:p>
    <w:p w14:paraId="06EB74B1" w14:textId="57927DBB" w:rsidR="00E81982" w:rsidRDefault="00D47719" w:rsidP="00D47719">
      <w:pPr>
        <w:pStyle w:val="BodyText"/>
        <w:spacing w:before="10"/>
        <w:ind w:left="90"/>
        <w:rPr>
          <w:rFonts w:ascii="Times New Roman"/>
          <w:sz w:val="17"/>
        </w:rPr>
      </w:pPr>
      <w:r w:rsidRPr="00E83FF9">
        <w:rPr>
          <w:rFonts w:ascii="Arial" w:hAnsi="Arial" w:cs="Arial"/>
          <w:sz w:val="20"/>
          <w:szCs w:val="20"/>
        </w:rPr>
        <w:t>References</w:t>
      </w:r>
      <w:r w:rsidRPr="00E83FF9">
        <w:rPr>
          <w:rFonts w:ascii="Arial" w:hAnsi="Arial" w:cs="Arial"/>
          <w:spacing w:val="-5"/>
          <w:sz w:val="20"/>
          <w:szCs w:val="20"/>
        </w:rPr>
        <w:t xml:space="preserve"> </w:t>
      </w:r>
      <w:r w:rsidRPr="00E83FF9">
        <w:rPr>
          <w:rFonts w:ascii="Arial" w:hAnsi="Arial" w:cs="Arial"/>
          <w:sz w:val="20"/>
          <w:szCs w:val="20"/>
        </w:rPr>
        <w:t>to</w:t>
      </w:r>
      <w:r w:rsidRPr="00E83FF9">
        <w:rPr>
          <w:rFonts w:ascii="Arial" w:hAnsi="Arial" w:cs="Arial"/>
          <w:spacing w:val="-3"/>
          <w:sz w:val="20"/>
          <w:szCs w:val="20"/>
        </w:rPr>
        <w:t xml:space="preserve"> </w:t>
      </w:r>
      <w:r w:rsidRPr="00E83FF9">
        <w:rPr>
          <w:rFonts w:ascii="Arial" w:hAnsi="Arial" w:cs="Arial"/>
          <w:b/>
          <w:sz w:val="20"/>
          <w:szCs w:val="20"/>
        </w:rPr>
        <w:t>“the</w:t>
      </w:r>
      <w:r w:rsidRPr="00E83FF9">
        <w:rPr>
          <w:rFonts w:ascii="Arial" w:hAnsi="Arial" w:cs="Arial"/>
          <w:b/>
          <w:spacing w:val="-2"/>
          <w:sz w:val="20"/>
          <w:szCs w:val="20"/>
        </w:rPr>
        <w:t xml:space="preserve"> </w:t>
      </w:r>
      <w:r w:rsidRPr="00E83FF9">
        <w:rPr>
          <w:rFonts w:ascii="Arial" w:hAnsi="Arial" w:cs="Arial"/>
          <w:b/>
          <w:sz w:val="20"/>
          <w:szCs w:val="20"/>
        </w:rPr>
        <w:t>SSE</w:t>
      </w:r>
      <w:r w:rsidRPr="00E83FF9">
        <w:rPr>
          <w:rFonts w:ascii="Arial" w:hAnsi="Arial" w:cs="Arial"/>
          <w:b/>
          <w:spacing w:val="-3"/>
          <w:sz w:val="20"/>
          <w:szCs w:val="20"/>
        </w:rPr>
        <w:t xml:space="preserve"> </w:t>
      </w:r>
      <w:r w:rsidRPr="00E83FF9">
        <w:rPr>
          <w:rFonts w:ascii="Arial" w:hAnsi="Arial" w:cs="Arial"/>
          <w:b/>
          <w:sz w:val="20"/>
          <w:szCs w:val="20"/>
        </w:rPr>
        <w:t>Group”</w:t>
      </w:r>
      <w:r w:rsidRPr="00E83FF9">
        <w:rPr>
          <w:rFonts w:ascii="Arial" w:hAnsi="Arial" w:cs="Arial"/>
          <w:b/>
          <w:spacing w:val="-2"/>
          <w:sz w:val="20"/>
          <w:szCs w:val="20"/>
        </w:rPr>
        <w:t xml:space="preserve"> </w:t>
      </w:r>
      <w:r w:rsidRPr="00E83FF9">
        <w:rPr>
          <w:rFonts w:ascii="Arial" w:hAnsi="Arial" w:cs="Arial"/>
          <w:sz w:val="20"/>
          <w:szCs w:val="20"/>
        </w:rPr>
        <w:t>shall</w:t>
      </w:r>
      <w:r w:rsidRPr="00E83FF9">
        <w:rPr>
          <w:rFonts w:ascii="Arial" w:hAnsi="Arial" w:cs="Arial"/>
          <w:spacing w:val="-3"/>
          <w:sz w:val="20"/>
          <w:szCs w:val="20"/>
        </w:rPr>
        <w:t xml:space="preserve"> </w:t>
      </w:r>
      <w:r w:rsidRPr="00E83FF9">
        <w:rPr>
          <w:rFonts w:ascii="Arial" w:hAnsi="Arial" w:cs="Arial"/>
          <w:sz w:val="20"/>
          <w:szCs w:val="20"/>
        </w:rPr>
        <w:t>mean</w:t>
      </w:r>
      <w:r w:rsidRPr="00E83FF9">
        <w:rPr>
          <w:rFonts w:ascii="Arial" w:hAnsi="Arial" w:cs="Arial"/>
          <w:spacing w:val="-3"/>
          <w:sz w:val="20"/>
          <w:szCs w:val="20"/>
        </w:rPr>
        <w:t xml:space="preserve"> </w:t>
      </w:r>
      <w:r w:rsidRPr="00E83FF9">
        <w:rPr>
          <w:rFonts w:ascii="Arial" w:hAnsi="Arial" w:cs="Arial"/>
          <w:sz w:val="20"/>
          <w:szCs w:val="20"/>
        </w:rPr>
        <w:t>SSE</w:t>
      </w:r>
      <w:r w:rsidRPr="00E83FF9">
        <w:rPr>
          <w:rFonts w:ascii="Arial" w:hAnsi="Arial" w:cs="Arial"/>
          <w:spacing w:val="-3"/>
          <w:sz w:val="20"/>
          <w:szCs w:val="20"/>
        </w:rPr>
        <w:t xml:space="preserve"> </w:t>
      </w:r>
      <w:r w:rsidRPr="00E83FF9">
        <w:rPr>
          <w:rFonts w:ascii="Arial" w:hAnsi="Arial" w:cs="Arial"/>
          <w:sz w:val="20"/>
          <w:szCs w:val="20"/>
        </w:rPr>
        <w:t>plc</w:t>
      </w:r>
      <w:r w:rsidRPr="00E83FF9">
        <w:rPr>
          <w:rFonts w:ascii="Arial" w:hAnsi="Arial" w:cs="Arial"/>
          <w:spacing w:val="-2"/>
          <w:sz w:val="20"/>
          <w:szCs w:val="20"/>
        </w:rPr>
        <w:t xml:space="preserve"> </w:t>
      </w:r>
      <w:r w:rsidRPr="00E83FF9">
        <w:rPr>
          <w:rFonts w:ascii="Arial" w:hAnsi="Arial" w:cs="Arial"/>
          <w:sz w:val="20"/>
          <w:szCs w:val="20"/>
        </w:rPr>
        <w:t>and</w:t>
      </w:r>
      <w:r w:rsidRPr="00E83FF9">
        <w:rPr>
          <w:rFonts w:ascii="Arial" w:hAnsi="Arial" w:cs="Arial"/>
          <w:spacing w:val="-2"/>
          <w:sz w:val="20"/>
          <w:szCs w:val="20"/>
        </w:rPr>
        <w:t xml:space="preserve"> </w:t>
      </w:r>
      <w:r w:rsidRPr="00E83FF9">
        <w:rPr>
          <w:rFonts w:ascii="Arial" w:hAnsi="Arial" w:cs="Arial"/>
          <w:sz w:val="20"/>
          <w:szCs w:val="20"/>
        </w:rPr>
        <w:t>its</w:t>
      </w:r>
      <w:r w:rsidRPr="00E83FF9">
        <w:rPr>
          <w:rFonts w:ascii="Arial" w:hAnsi="Arial" w:cs="Arial"/>
          <w:spacing w:val="-4"/>
          <w:sz w:val="20"/>
          <w:szCs w:val="20"/>
        </w:rPr>
        <w:t xml:space="preserve"> </w:t>
      </w:r>
      <w:r w:rsidRPr="00E83FF9">
        <w:rPr>
          <w:rFonts w:ascii="Arial" w:hAnsi="Arial" w:cs="Arial"/>
          <w:sz w:val="20"/>
          <w:szCs w:val="20"/>
        </w:rPr>
        <w:t>subsidiary</w:t>
      </w:r>
      <w:r w:rsidRPr="00E83FF9">
        <w:rPr>
          <w:rFonts w:ascii="Arial" w:hAnsi="Arial" w:cs="Arial"/>
          <w:spacing w:val="-2"/>
          <w:sz w:val="20"/>
          <w:szCs w:val="20"/>
        </w:rPr>
        <w:t xml:space="preserve"> companies.</w:t>
      </w:r>
    </w:p>
    <w:p w14:paraId="1E8E9A46" w14:textId="77777777" w:rsidR="0043519E" w:rsidRDefault="0043519E">
      <w:pPr>
        <w:pStyle w:val="BodyText"/>
        <w:spacing w:before="10"/>
        <w:rPr>
          <w:rFonts w:ascii="Times New Roman"/>
          <w:sz w:val="17"/>
        </w:rPr>
      </w:pPr>
    </w:p>
    <w:p w14:paraId="55E0A885" w14:textId="77777777" w:rsidR="00345330" w:rsidRPr="0031066E" w:rsidRDefault="00345330" w:rsidP="00345330">
      <w:pPr>
        <w:pStyle w:val="Heading1"/>
        <w:numPr>
          <w:ilvl w:val="0"/>
          <w:numId w:val="1"/>
        </w:numPr>
        <w:tabs>
          <w:tab w:val="left" w:pos="686"/>
        </w:tabs>
        <w:rPr>
          <w:color w:val="0096A9"/>
          <w:spacing w:val="-2"/>
        </w:rPr>
      </w:pPr>
      <w:r>
        <w:rPr>
          <w:color w:val="0096A9"/>
          <w:spacing w:val="-2"/>
        </w:rPr>
        <w:t>MEMBERSHIP</w:t>
      </w:r>
    </w:p>
    <w:p w14:paraId="6B69939F" w14:textId="71293B28" w:rsidR="008504F7" w:rsidRPr="00F01F26" w:rsidRDefault="008504F7" w:rsidP="008504F7">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The Committee shall</w:t>
      </w:r>
      <w:r w:rsidR="00223541" w:rsidRPr="00F01F26">
        <w:rPr>
          <w:rFonts w:ascii="Arial" w:eastAsia="Arial" w:hAnsi="Arial" w:cs="Arial"/>
          <w:sz w:val="20"/>
          <w:szCs w:val="20"/>
        </w:rPr>
        <w:t xml:space="preserve"> be appointed by the Board following recommendation by the Nomination Committee in consultation with the Committee Chair and shall</w:t>
      </w:r>
      <w:r w:rsidRPr="00F01F26">
        <w:rPr>
          <w:rFonts w:ascii="Arial" w:eastAsia="Arial" w:hAnsi="Arial" w:cs="Arial"/>
          <w:sz w:val="20"/>
          <w:szCs w:val="20"/>
        </w:rPr>
        <w:t xml:space="preserve"> comprise of at least </w:t>
      </w:r>
      <w:r w:rsidR="00223541" w:rsidRPr="00F01F26">
        <w:rPr>
          <w:rFonts w:ascii="Arial" w:eastAsia="Arial" w:hAnsi="Arial" w:cs="Arial"/>
          <w:sz w:val="20"/>
          <w:szCs w:val="20"/>
        </w:rPr>
        <w:t xml:space="preserve">three </w:t>
      </w:r>
      <w:r w:rsidR="00A043F6" w:rsidRPr="00F01F26">
        <w:rPr>
          <w:rFonts w:ascii="Arial" w:eastAsia="Arial" w:hAnsi="Arial" w:cs="Arial"/>
          <w:sz w:val="20"/>
          <w:szCs w:val="20"/>
        </w:rPr>
        <w:t xml:space="preserve">independent </w:t>
      </w:r>
      <w:r w:rsidR="00223541" w:rsidRPr="00F01F26">
        <w:rPr>
          <w:rFonts w:ascii="Arial" w:eastAsia="Arial" w:hAnsi="Arial" w:cs="Arial"/>
          <w:sz w:val="20"/>
          <w:szCs w:val="20"/>
        </w:rPr>
        <w:t>non-Executive Directors</w:t>
      </w:r>
      <w:r w:rsidR="001D289E" w:rsidRPr="00F01F26">
        <w:rPr>
          <w:rFonts w:ascii="Arial" w:eastAsia="Arial" w:hAnsi="Arial" w:cs="Arial"/>
          <w:sz w:val="20"/>
          <w:szCs w:val="20"/>
        </w:rPr>
        <w:t xml:space="preserve">, and where possible, include one member of the Remuneration Committee. </w:t>
      </w:r>
      <w:r w:rsidR="004213FA" w:rsidRPr="00F01F26">
        <w:rPr>
          <w:rFonts w:ascii="Arial" w:eastAsia="Arial" w:hAnsi="Arial" w:cs="Arial"/>
          <w:sz w:val="20"/>
          <w:szCs w:val="20"/>
        </w:rPr>
        <w:t>A nominated</w:t>
      </w:r>
      <w:r w:rsidR="000D010C" w:rsidRPr="00F01F26">
        <w:rPr>
          <w:rFonts w:ascii="Arial" w:eastAsia="Arial" w:hAnsi="Arial" w:cs="Arial"/>
          <w:sz w:val="20"/>
          <w:szCs w:val="20"/>
        </w:rPr>
        <w:t xml:space="preserve"> independent</w:t>
      </w:r>
      <w:r w:rsidR="004213FA" w:rsidRPr="00F01F26">
        <w:rPr>
          <w:rFonts w:ascii="Arial" w:eastAsia="Arial" w:hAnsi="Arial" w:cs="Arial"/>
          <w:sz w:val="20"/>
          <w:szCs w:val="20"/>
        </w:rPr>
        <w:t xml:space="preserve"> non-Executive Director shall act as the Committee Chair. </w:t>
      </w:r>
      <w:r w:rsidR="00223541" w:rsidRPr="00F01F26">
        <w:rPr>
          <w:rFonts w:ascii="Arial" w:eastAsia="Arial" w:hAnsi="Arial" w:cs="Arial"/>
          <w:sz w:val="20"/>
          <w:szCs w:val="20"/>
        </w:rPr>
        <w:t xml:space="preserve">The Company Chair shall not be a member of the Committee. </w:t>
      </w:r>
    </w:p>
    <w:p w14:paraId="3DB1AE68" w14:textId="72EB57F1" w:rsidR="008504F7" w:rsidRPr="00F01F26" w:rsidRDefault="008504F7" w:rsidP="008504F7">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 xml:space="preserve">Any appointments made shall ensure that at least one member of the Committee has recent and relevant financial experience, and with competence in accounting and/or auditing. The Committee </w:t>
      </w:r>
      <w:proofErr w:type="gramStart"/>
      <w:r w:rsidRPr="00F01F26">
        <w:rPr>
          <w:rFonts w:ascii="Arial" w:eastAsia="Arial" w:hAnsi="Arial" w:cs="Arial"/>
          <w:sz w:val="20"/>
          <w:szCs w:val="20"/>
        </w:rPr>
        <w:t>as a whole shall</w:t>
      </w:r>
      <w:proofErr w:type="gramEnd"/>
      <w:r w:rsidRPr="00F01F26">
        <w:rPr>
          <w:rFonts w:ascii="Arial" w:eastAsia="Arial" w:hAnsi="Arial" w:cs="Arial"/>
          <w:sz w:val="20"/>
          <w:szCs w:val="20"/>
        </w:rPr>
        <w:t xml:space="preserve"> have competence relevant to the sector in which the Company operates. </w:t>
      </w:r>
    </w:p>
    <w:p w14:paraId="2E52018C" w14:textId="20F4E7AA" w:rsidR="002D5B8F" w:rsidRPr="009366B3" w:rsidRDefault="00BD1CE4" w:rsidP="007D06B9">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 xml:space="preserve">Only members of the Committee have the right to attend committee meetings. </w:t>
      </w:r>
      <w:r w:rsidR="00FF6B9D" w:rsidRPr="00F01F26">
        <w:rPr>
          <w:rFonts w:ascii="Arial" w:eastAsia="Arial" w:hAnsi="Arial" w:cs="Arial"/>
          <w:sz w:val="20"/>
          <w:szCs w:val="20"/>
        </w:rPr>
        <w:t>T</w:t>
      </w:r>
      <w:r w:rsidRPr="00F01F26">
        <w:rPr>
          <w:rFonts w:ascii="Arial" w:eastAsia="Arial" w:hAnsi="Arial" w:cs="Arial"/>
          <w:sz w:val="20"/>
          <w:szCs w:val="20"/>
        </w:rPr>
        <w:t xml:space="preserve">he Committee may at its discretion invite any other </w:t>
      </w:r>
      <w:proofErr w:type="gramStart"/>
      <w:r w:rsidRPr="00F01F26">
        <w:rPr>
          <w:rFonts w:ascii="Arial" w:eastAsia="Arial" w:hAnsi="Arial" w:cs="Arial"/>
          <w:sz w:val="20"/>
          <w:szCs w:val="20"/>
        </w:rPr>
        <w:t>persons</w:t>
      </w:r>
      <w:proofErr w:type="gramEnd"/>
      <w:r w:rsidRPr="00F01F26">
        <w:rPr>
          <w:rFonts w:ascii="Arial" w:eastAsia="Arial" w:hAnsi="Arial" w:cs="Arial"/>
          <w:sz w:val="20"/>
          <w:szCs w:val="20"/>
        </w:rPr>
        <w:t xml:space="preserve"> to </w:t>
      </w:r>
      <w:r w:rsidR="00FF6B9D" w:rsidRPr="00F01F26">
        <w:rPr>
          <w:rFonts w:ascii="Arial" w:eastAsia="Arial" w:hAnsi="Arial" w:cs="Arial"/>
          <w:sz w:val="20"/>
          <w:szCs w:val="20"/>
        </w:rPr>
        <w:t>attend all or part of its meetings as appropriate.</w:t>
      </w:r>
      <w:r w:rsidR="004F27D4" w:rsidRPr="00F01F26">
        <w:rPr>
          <w:rFonts w:ascii="Arial" w:eastAsia="Arial" w:hAnsi="Arial" w:cs="Arial"/>
          <w:sz w:val="20"/>
          <w:szCs w:val="20"/>
        </w:rPr>
        <w:t xml:space="preserve"> </w:t>
      </w:r>
      <w:r w:rsidR="00FF6B9D" w:rsidRPr="009366B3">
        <w:rPr>
          <w:rFonts w:ascii="Arial" w:eastAsia="Arial" w:hAnsi="Arial" w:cs="Arial"/>
          <w:sz w:val="20"/>
          <w:szCs w:val="20"/>
        </w:rPr>
        <w:t>The Company Chair, Finance Director, Director of Group Risk and Audit and external audit lead partner will be invited regularly to attend meetings.</w:t>
      </w:r>
    </w:p>
    <w:p w14:paraId="1BD7AD5C" w14:textId="1F9C4E87" w:rsidR="00A9282F" w:rsidRPr="00F01F26" w:rsidRDefault="00A9282F" w:rsidP="002D5B8F">
      <w:pPr>
        <w:pStyle w:val="ListParagraph"/>
        <w:numPr>
          <w:ilvl w:val="1"/>
          <w:numId w:val="1"/>
        </w:numPr>
        <w:tabs>
          <w:tab w:val="left" w:pos="684"/>
          <w:tab w:val="left" w:pos="686"/>
        </w:tabs>
        <w:spacing w:before="125" w:line="276" w:lineRule="auto"/>
        <w:ind w:left="686" w:right="151" w:hanging="568"/>
        <w:jc w:val="both"/>
        <w:rPr>
          <w:rFonts w:ascii="Arial" w:hAnsi="Arial" w:cs="Arial"/>
          <w:sz w:val="20"/>
          <w:szCs w:val="20"/>
        </w:rPr>
      </w:pPr>
      <w:r w:rsidRPr="009366B3">
        <w:rPr>
          <w:rFonts w:ascii="Arial" w:eastAsia="Arial" w:hAnsi="Arial" w:cs="Arial"/>
          <w:sz w:val="20"/>
          <w:szCs w:val="20"/>
        </w:rPr>
        <w:t>The Committe</w:t>
      </w:r>
      <w:r w:rsidR="00D44396" w:rsidRPr="009366B3">
        <w:rPr>
          <w:rFonts w:ascii="Arial" w:eastAsia="Arial" w:hAnsi="Arial" w:cs="Arial"/>
          <w:sz w:val="20"/>
          <w:szCs w:val="20"/>
        </w:rPr>
        <w:t xml:space="preserve">e has the right to meet the Company’s internal or external auditors without the presence of any executives. </w:t>
      </w:r>
      <w:r w:rsidR="00D44396" w:rsidRPr="00F01F26">
        <w:rPr>
          <w:rFonts w:ascii="Arial" w:hAnsi="Arial" w:cs="Arial"/>
          <w:sz w:val="20"/>
          <w:szCs w:val="20"/>
        </w:rPr>
        <w:t>The Company’s external auditors or internal auditors may request a meeting if they consider one is necessary.</w:t>
      </w:r>
    </w:p>
    <w:p w14:paraId="65D86571" w14:textId="77777777" w:rsidR="00A033E4" w:rsidRPr="00F01F26" w:rsidRDefault="00A033E4" w:rsidP="00A033E4">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 xml:space="preserve">Appointments </w:t>
      </w:r>
      <w:proofErr w:type="gramStart"/>
      <w:r w:rsidRPr="00F01F26">
        <w:rPr>
          <w:rFonts w:ascii="Arial" w:eastAsia="Arial" w:hAnsi="Arial" w:cs="Arial"/>
          <w:sz w:val="20"/>
          <w:szCs w:val="20"/>
        </w:rPr>
        <w:t>to</w:t>
      </w:r>
      <w:proofErr w:type="gramEnd"/>
      <w:r w:rsidRPr="00F01F26">
        <w:rPr>
          <w:rFonts w:ascii="Arial" w:eastAsia="Arial" w:hAnsi="Arial" w:cs="Arial"/>
          <w:sz w:val="20"/>
          <w:szCs w:val="20"/>
        </w:rPr>
        <w:t xml:space="preserve"> the Committee shall be for a period of up to three years, which may be extended by no more than two additional three-year periods, provided the director remains independent.</w:t>
      </w:r>
    </w:p>
    <w:p w14:paraId="4210472C" w14:textId="23061CBE" w:rsidR="00D44396" w:rsidRPr="00F01F26" w:rsidRDefault="00B531AA" w:rsidP="008504F7">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In the absence of the Committee Chair, the remaining members present shall elect one of the</w:t>
      </w:r>
      <w:r w:rsidR="00AE2B15" w:rsidRPr="00F01F26">
        <w:rPr>
          <w:rFonts w:ascii="Arial" w:eastAsia="Arial" w:hAnsi="Arial" w:cs="Arial"/>
          <w:sz w:val="20"/>
          <w:szCs w:val="20"/>
        </w:rPr>
        <w:t>ir</w:t>
      </w:r>
      <w:r w:rsidRPr="00F01F26">
        <w:rPr>
          <w:rFonts w:ascii="Arial" w:eastAsia="Arial" w:hAnsi="Arial" w:cs="Arial"/>
          <w:sz w:val="20"/>
          <w:szCs w:val="20"/>
        </w:rPr>
        <w:t xml:space="preserve"> </w:t>
      </w:r>
      <w:proofErr w:type="gramStart"/>
      <w:r w:rsidRPr="00F01F26">
        <w:rPr>
          <w:rFonts w:ascii="Arial" w:eastAsia="Arial" w:hAnsi="Arial" w:cs="Arial"/>
          <w:sz w:val="20"/>
          <w:szCs w:val="20"/>
        </w:rPr>
        <w:t>number</w:t>
      </w:r>
      <w:proofErr w:type="gramEnd"/>
      <w:r w:rsidRPr="00F01F26">
        <w:rPr>
          <w:rFonts w:ascii="Arial" w:eastAsia="Arial" w:hAnsi="Arial" w:cs="Arial"/>
          <w:sz w:val="20"/>
          <w:szCs w:val="20"/>
        </w:rPr>
        <w:t xml:space="preserve"> to chair the meeting.</w:t>
      </w:r>
    </w:p>
    <w:p w14:paraId="329D7CDF" w14:textId="77777777" w:rsidR="00AE2B15" w:rsidRDefault="00AE2B15" w:rsidP="00AE2B15">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 xml:space="preserve">The quorum necessary for the transaction of business shall be any two members. A duly convened meeting of the Committee at which a quorum is present shall be competent to exercise all or any of the authorities, powers and discretions vested in or exercisable by the Committee. </w:t>
      </w:r>
    </w:p>
    <w:p w14:paraId="0F771C1D" w14:textId="77777777" w:rsidR="00C957BE" w:rsidRPr="00F01F26" w:rsidRDefault="00C957BE" w:rsidP="00C957BE">
      <w:pPr>
        <w:pStyle w:val="ListParagraph"/>
        <w:tabs>
          <w:tab w:val="left" w:pos="684"/>
          <w:tab w:val="left" w:pos="686"/>
        </w:tabs>
        <w:spacing w:before="125" w:line="276" w:lineRule="auto"/>
        <w:ind w:left="686" w:right="151"/>
        <w:jc w:val="both"/>
        <w:rPr>
          <w:rFonts w:ascii="Arial" w:eastAsia="Arial" w:hAnsi="Arial" w:cs="Arial"/>
          <w:sz w:val="20"/>
          <w:szCs w:val="20"/>
        </w:rPr>
      </w:pPr>
    </w:p>
    <w:p w14:paraId="500D1539" w14:textId="77777777" w:rsidR="00192C6C" w:rsidRPr="00192C6C" w:rsidRDefault="00192C6C" w:rsidP="00192C6C">
      <w:pPr>
        <w:pStyle w:val="BodyText"/>
        <w:spacing w:before="10"/>
        <w:rPr>
          <w:rFonts w:ascii="Times New Roman"/>
          <w:sz w:val="17"/>
        </w:rPr>
      </w:pPr>
    </w:p>
    <w:p w14:paraId="4765EA72" w14:textId="77777777" w:rsidR="00192C6C" w:rsidRPr="0031066E" w:rsidRDefault="00192C6C" w:rsidP="00192C6C">
      <w:pPr>
        <w:pStyle w:val="Heading1"/>
        <w:numPr>
          <w:ilvl w:val="0"/>
          <w:numId w:val="1"/>
        </w:numPr>
        <w:tabs>
          <w:tab w:val="left" w:pos="686"/>
        </w:tabs>
        <w:rPr>
          <w:color w:val="0096A9"/>
          <w:spacing w:val="-2"/>
        </w:rPr>
      </w:pPr>
      <w:r>
        <w:rPr>
          <w:color w:val="0096A9"/>
          <w:spacing w:val="-2"/>
        </w:rPr>
        <w:t>SECRETARY</w:t>
      </w:r>
    </w:p>
    <w:p w14:paraId="56A0C7EA" w14:textId="0184E879" w:rsidR="004C7705" w:rsidRPr="00F01F26" w:rsidRDefault="004C7705" w:rsidP="004C7705">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lastRenderedPageBreak/>
        <w:t>The Company Secretary, the Deputy Company Secretary or a</w:t>
      </w:r>
      <w:r w:rsidR="00744858">
        <w:rPr>
          <w:rFonts w:ascii="Arial" w:eastAsia="Arial" w:hAnsi="Arial" w:cs="Arial"/>
          <w:sz w:val="20"/>
          <w:szCs w:val="20"/>
        </w:rPr>
        <w:t xml:space="preserve"> Senior</w:t>
      </w:r>
      <w:r w:rsidRPr="00F01F26">
        <w:rPr>
          <w:rFonts w:ascii="Arial" w:eastAsia="Arial" w:hAnsi="Arial" w:cs="Arial"/>
          <w:sz w:val="20"/>
          <w:szCs w:val="20"/>
        </w:rPr>
        <w:t xml:space="preserve"> Assistant Company Secretary shall act as the Secretary of the Committee. </w:t>
      </w:r>
    </w:p>
    <w:p w14:paraId="1105BD34" w14:textId="77777777" w:rsidR="0043519E" w:rsidRDefault="0043519E">
      <w:pPr>
        <w:pStyle w:val="BodyText"/>
        <w:spacing w:before="10"/>
        <w:rPr>
          <w:rFonts w:ascii="Times New Roman"/>
          <w:sz w:val="17"/>
        </w:rPr>
      </w:pPr>
    </w:p>
    <w:p w14:paraId="3D5B2065" w14:textId="77777777" w:rsidR="007F4D4D" w:rsidRPr="0031066E" w:rsidRDefault="007F4D4D" w:rsidP="007F4D4D">
      <w:pPr>
        <w:pStyle w:val="Heading1"/>
        <w:numPr>
          <w:ilvl w:val="0"/>
          <w:numId w:val="1"/>
        </w:numPr>
        <w:tabs>
          <w:tab w:val="left" w:pos="686"/>
        </w:tabs>
        <w:rPr>
          <w:color w:val="0096A9"/>
          <w:spacing w:val="-2"/>
        </w:rPr>
      </w:pPr>
      <w:r w:rsidRPr="0031066E">
        <w:rPr>
          <w:color w:val="0096A9"/>
          <w:spacing w:val="-2"/>
        </w:rPr>
        <w:t xml:space="preserve">NOTICE OF </w:t>
      </w:r>
      <w:r>
        <w:rPr>
          <w:color w:val="0096A9"/>
          <w:spacing w:val="-2"/>
        </w:rPr>
        <w:t>MEETINGS</w:t>
      </w:r>
    </w:p>
    <w:p w14:paraId="30BD6A5C" w14:textId="77777777" w:rsidR="005F4DC9" w:rsidRPr="00F01F26" w:rsidRDefault="005F4DC9" w:rsidP="005F4DC9">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Meetings of the Committee shall be summoned by the Secretary of the Committee at the request of the Committee Chair, the Committee members or at the request of the external or internal auditors if they consider it necessary.</w:t>
      </w:r>
    </w:p>
    <w:p w14:paraId="6DA61D17" w14:textId="71206860" w:rsidR="005F4DC9" w:rsidRPr="00F01F26" w:rsidRDefault="005F4DC9" w:rsidP="005F4DC9">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 xml:space="preserve">Unless otherwise agreed, notice of each meeting confirming the venue, time and date together with an agenda of items to be discussed, shall be forwarded to each member of the Committee, all other Directors, the Director of Group Risk and Audit, the external auditor and any other person required to attend, no fewer than </w:t>
      </w:r>
      <w:r w:rsidR="00A47BD7" w:rsidRPr="00F01F26">
        <w:rPr>
          <w:rFonts w:ascii="Arial" w:eastAsia="Arial" w:hAnsi="Arial" w:cs="Arial"/>
          <w:sz w:val="20"/>
          <w:szCs w:val="20"/>
        </w:rPr>
        <w:t>five</w:t>
      </w:r>
      <w:r w:rsidRPr="00F01F26">
        <w:rPr>
          <w:rFonts w:ascii="Arial" w:eastAsia="Arial" w:hAnsi="Arial" w:cs="Arial"/>
          <w:sz w:val="20"/>
          <w:szCs w:val="20"/>
        </w:rPr>
        <w:t xml:space="preserve"> working days prior to the date of the meeting. Supporting papers </w:t>
      </w:r>
      <w:proofErr w:type="gramStart"/>
      <w:r w:rsidRPr="00F01F26">
        <w:rPr>
          <w:rFonts w:ascii="Arial" w:eastAsia="Arial" w:hAnsi="Arial" w:cs="Arial"/>
          <w:sz w:val="20"/>
          <w:szCs w:val="20"/>
        </w:rPr>
        <w:t>shall</w:t>
      </w:r>
      <w:proofErr w:type="gramEnd"/>
      <w:r w:rsidRPr="00F01F26">
        <w:rPr>
          <w:rFonts w:ascii="Arial" w:eastAsia="Arial" w:hAnsi="Arial" w:cs="Arial"/>
          <w:sz w:val="20"/>
          <w:szCs w:val="20"/>
        </w:rPr>
        <w:t xml:space="preserve"> be sent to Committee members and to other attendees as appropriate, at the same time.</w:t>
      </w:r>
    </w:p>
    <w:p w14:paraId="18B6FB1C" w14:textId="77777777" w:rsidR="005F4DC9" w:rsidRPr="00C4373C" w:rsidRDefault="005F4DC9" w:rsidP="005F4DC9">
      <w:pPr>
        <w:spacing w:line="248" w:lineRule="exact"/>
      </w:pPr>
    </w:p>
    <w:p w14:paraId="3ECC2F79" w14:textId="77777777" w:rsidR="005F4DC9" w:rsidRPr="0031066E" w:rsidRDefault="005F4DC9" w:rsidP="005F4DC9">
      <w:pPr>
        <w:pStyle w:val="Heading1"/>
        <w:numPr>
          <w:ilvl w:val="0"/>
          <w:numId w:val="1"/>
        </w:numPr>
        <w:tabs>
          <w:tab w:val="left" w:pos="686"/>
        </w:tabs>
        <w:rPr>
          <w:color w:val="0096A9"/>
          <w:spacing w:val="-2"/>
        </w:rPr>
      </w:pPr>
      <w:r w:rsidRPr="0031066E">
        <w:rPr>
          <w:color w:val="0096A9"/>
          <w:spacing w:val="-2"/>
        </w:rPr>
        <w:t xml:space="preserve">FREQUENCY OF </w:t>
      </w:r>
      <w:r>
        <w:rPr>
          <w:color w:val="0096A9"/>
          <w:spacing w:val="-2"/>
        </w:rPr>
        <w:t>MEETINGS</w:t>
      </w:r>
    </w:p>
    <w:p w14:paraId="3A4607AE" w14:textId="77777777" w:rsidR="005F4DC9" w:rsidRPr="00F01F26" w:rsidRDefault="005F4DC9" w:rsidP="005F4DC9">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The Committee shall meet at least four times in each financial year and at such other times as required. Two of the meetings will be prior to the meetings of the Board at which the interim and full year results are considered.</w:t>
      </w:r>
    </w:p>
    <w:p w14:paraId="2BA16612" w14:textId="77777777" w:rsidR="005F4DC9" w:rsidRPr="00ED6560" w:rsidRDefault="005F4DC9" w:rsidP="005F4DC9">
      <w:pPr>
        <w:spacing w:line="248" w:lineRule="exact"/>
      </w:pPr>
    </w:p>
    <w:p w14:paraId="69D57B6E" w14:textId="77777777" w:rsidR="005F4DC9" w:rsidRPr="0031066E" w:rsidRDefault="005F4DC9" w:rsidP="005F4DC9">
      <w:pPr>
        <w:pStyle w:val="Heading1"/>
        <w:numPr>
          <w:ilvl w:val="0"/>
          <w:numId w:val="1"/>
        </w:numPr>
        <w:tabs>
          <w:tab w:val="left" w:pos="686"/>
        </w:tabs>
        <w:rPr>
          <w:color w:val="0096A9"/>
          <w:spacing w:val="-2"/>
        </w:rPr>
      </w:pPr>
      <w:r w:rsidRPr="0031066E">
        <w:rPr>
          <w:color w:val="0096A9"/>
          <w:spacing w:val="-2"/>
        </w:rPr>
        <w:t xml:space="preserve">MINUTES OF </w:t>
      </w:r>
      <w:r>
        <w:rPr>
          <w:color w:val="0096A9"/>
          <w:spacing w:val="-2"/>
        </w:rPr>
        <w:t>MEETINGS</w:t>
      </w:r>
    </w:p>
    <w:p w14:paraId="3DED2252" w14:textId="77777777" w:rsidR="005F4DC9" w:rsidRPr="00F01F26" w:rsidRDefault="005F4DC9" w:rsidP="005F4DC9">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The Secretary shall minute the proceedings and resolutions of all meetings of the Committee, including recording the names of those present and in attendance.</w:t>
      </w:r>
    </w:p>
    <w:p w14:paraId="7232D7D1" w14:textId="035126E3" w:rsidR="005F4DC9" w:rsidRPr="00F17C87" w:rsidRDefault="005F4DC9" w:rsidP="005F4DC9">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17C87">
        <w:rPr>
          <w:rFonts w:ascii="Arial" w:eastAsia="Arial" w:hAnsi="Arial" w:cs="Arial"/>
          <w:sz w:val="20"/>
          <w:szCs w:val="20"/>
        </w:rPr>
        <w:t xml:space="preserve">The Secretary </w:t>
      </w:r>
      <w:r w:rsidR="00960B3F" w:rsidRPr="00F17C87">
        <w:rPr>
          <w:rFonts w:ascii="Arial" w:eastAsia="Arial" w:hAnsi="Arial" w:cs="Arial"/>
          <w:sz w:val="20"/>
          <w:szCs w:val="20"/>
        </w:rPr>
        <w:t>shall ascertain, at the beginning of each meeting, the existence of any conflicts of interest and minute them accordingly.</w:t>
      </w:r>
    </w:p>
    <w:p w14:paraId="65EFD382" w14:textId="77777777" w:rsidR="0019037D" w:rsidRPr="00F01F26" w:rsidRDefault="0019037D" w:rsidP="0019037D">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F01F26">
        <w:rPr>
          <w:rFonts w:ascii="Arial" w:eastAsia="Arial" w:hAnsi="Arial" w:cs="Arial"/>
          <w:sz w:val="20"/>
          <w:szCs w:val="20"/>
        </w:rPr>
        <w:t xml:space="preserve">Minutes of Committee meetings shall be distributed promptly to all members of the Committee </w:t>
      </w:r>
      <w:proofErr w:type="gramStart"/>
      <w:r w:rsidRPr="00F01F26">
        <w:rPr>
          <w:rFonts w:ascii="Arial" w:eastAsia="Arial" w:hAnsi="Arial" w:cs="Arial"/>
          <w:sz w:val="20"/>
          <w:szCs w:val="20"/>
        </w:rPr>
        <w:t>and,</w:t>
      </w:r>
      <w:proofErr w:type="gramEnd"/>
      <w:r w:rsidRPr="00F01F26">
        <w:rPr>
          <w:rFonts w:ascii="Arial" w:eastAsia="Arial" w:hAnsi="Arial" w:cs="Arial"/>
          <w:sz w:val="20"/>
          <w:szCs w:val="20"/>
        </w:rPr>
        <w:t xml:space="preserve"> once agreed, to all members of the Board.</w:t>
      </w:r>
    </w:p>
    <w:p w14:paraId="3C920B47" w14:textId="77777777" w:rsidR="0019037D" w:rsidRPr="00ED6560" w:rsidRDefault="0019037D" w:rsidP="0019037D">
      <w:pPr>
        <w:spacing w:line="248" w:lineRule="exact"/>
      </w:pPr>
    </w:p>
    <w:p w14:paraId="49C76F98" w14:textId="6591BE08" w:rsidR="0019037D" w:rsidRPr="00AB7BF8" w:rsidRDefault="00CE2336" w:rsidP="0019037D">
      <w:pPr>
        <w:pStyle w:val="Heading1"/>
        <w:numPr>
          <w:ilvl w:val="0"/>
          <w:numId w:val="1"/>
        </w:numPr>
        <w:tabs>
          <w:tab w:val="left" w:pos="686"/>
        </w:tabs>
        <w:rPr>
          <w:color w:val="0096A9"/>
          <w:spacing w:val="-2"/>
        </w:rPr>
      </w:pPr>
      <w:r w:rsidRPr="00AB7BF8">
        <w:rPr>
          <w:color w:val="0096A9"/>
          <w:spacing w:val="-2"/>
        </w:rPr>
        <w:t>SHAREHOLDER ENGAGEMENT</w:t>
      </w:r>
    </w:p>
    <w:p w14:paraId="0310FB08" w14:textId="2168BF1C" w:rsidR="0019037D" w:rsidRPr="00AB7BF8" w:rsidRDefault="0019037D" w:rsidP="0019037D">
      <w:pPr>
        <w:pStyle w:val="ListParagraph"/>
        <w:numPr>
          <w:ilvl w:val="1"/>
          <w:numId w:val="1"/>
        </w:numPr>
        <w:tabs>
          <w:tab w:val="left" w:pos="684"/>
          <w:tab w:val="left" w:pos="686"/>
        </w:tabs>
        <w:spacing w:before="125" w:line="276" w:lineRule="auto"/>
        <w:ind w:left="686" w:right="151" w:hanging="568"/>
        <w:jc w:val="both"/>
        <w:rPr>
          <w:rFonts w:ascii="Arial" w:eastAsia="Arial" w:hAnsi="Arial" w:cs="Arial"/>
          <w:sz w:val="20"/>
          <w:szCs w:val="20"/>
        </w:rPr>
      </w:pPr>
      <w:r w:rsidRPr="00AB7BF8">
        <w:rPr>
          <w:rFonts w:ascii="Arial" w:eastAsia="Arial" w:hAnsi="Arial" w:cs="Arial"/>
          <w:sz w:val="20"/>
          <w:szCs w:val="20"/>
        </w:rPr>
        <w:t>The Committee Chair shall attend the Annual General Meeting t</w:t>
      </w:r>
      <w:r w:rsidR="005C2D89" w:rsidRPr="00AB7BF8">
        <w:rPr>
          <w:rFonts w:ascii="Arial" w:eastAsia="Arial" w:hAnsi="Arial" w:cs="Arial"/>
          <w:sz w:val="20"/>
          <w:szCs w:val="20"/>
        </w:rPr>
        <w:t>o answer questions which relate to the work of the Committee and, where necessary engage with shareholders on the scope of the external audit, assurance activities or any significant matters related to the Committee’s areas of responsibility.</w:t>
      </w:r>
    </w:p>
    <w:p w14:paraId="0929E093" w14:textId="77777777" w:rsidR="00C96960" w:rsidRPr="00C96960" w:rsidRDefault="00C96960" w:rsidP="00C96960">
      <w:pPr>
        <w:spacing w:line="248" w:lineRule="exact"/>
      </w:pPr>
    </w:p>
    <w:p w14:paraId="4794A762" w14:textId="77777777" w:rsidR="00C96960" w:rsidRPr="0031066E" w:rsidRDefault="00C96960" w:rsidP="00C96960">
      <w:pPr>
        <w:pStyle w:val="Heading1"/>
        <w:numPr>
          <w:ilvl w:val="0"/>
          <w:numId w:val="1"/>
        </w:numPr>
        <w:tabs>
          <w:tab w:val="left" w:pos="686"/>
        </w:tabs>
        <w:rPr>
          <w:color w:val="0096A9"/>
          <w:spacing w:val="-2"/>
        </w:rPr>
      </w:pPr>
      <w:r>
        <w:rPr>
          <w:color w:val="0096A9"/>
          <w:spacing w:val="-2"/>
        </w:rPr>
        <w:t>DUTIES</w:t>
      </w:r>
    </w:p>
    <w:p w14:paraId="2CE62695" w14:textId="77777777" w:rsidR="00C96960" w:rsidRPr="00F01F26" w:rsidRDefault="00C96960" w:rsidP="00C96960">
      <w:pPr>
        <w:pStyle w:val="Heading2"/>
        <w:keepNext w:val="0"/>
        <w:keepLines w:val="0"/>
        <w:numPr>
          <w:ilvl w:val="1"/>
          <w:numId w:val="1"/>
        </w:numPr>
        <w:tabs>
          <w:tab w:val="left" w:pos="837"/>
        </w:tabs>
        <w:spacing w:before="124"/>
        <w:ind w:left="837" w:hanging="719"/>
        <w:jc w:val="both"/>
        <w:rPr>
          <w:rFonts w:ascii="Arial" w:eastAsia="Arial" w:hAnsi="Arial" w:cs="Arial"/>
          <w:b/>
          <w:bCs/>
          <w:i/>
          <w:iCs/>
          <w:color w:val="auto"/>
          <w:sz w:val="20"/>
          <w:szCs w:val="20"/>
        </w:rPr>
      </w:pPr>
      <w:r w:rsidRPr="00F01F26">
        <w:rPr>
          <w:rFonts w:ascii="Arial" w:eastAsia="Arial" w:hAnsi="Arial" w:cs="Arial"/>
          <w:b/>
          <w:bCs/>
          <w:i/>
          <w:iCs/>
          <w:color w:val="auto"/>
          <w:sz w:val="20"/>
          <w:szCs w:val="20"/>
        </w:rPr>
        <w:t>Financial Reporting</w:t>
      </w:r>
    </w:p>
    <w:p w14:paraId="1462DCA7" w14:textId="77777777" w:rsidR="00C96960" w:rsidRPr="00F01F26" w:rsidRDefault="00C96960" w:rsidP="00C96960">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The Committee shall monitor the integrity of the financial statements of the Company, including its annual and interim reports, interim and preliminary results’ announcements and any other formal announcement relating to its financial performance, reviewing significant financial reporting issues and judgments which they contain before their submission to the Board for approval having regard to matters communicated to it by the external auditor. The Committee shall review and challenge where necessary:</w:t>
      </w:r>
    </w:p>
    <w:p w14:paraId="5738FF6C" w14:textId="77777777" w:rsidR="00E73974" w:rsidRPr="00F01F26" w:rsidRDefault="00E73974" w:rsidP="00E73974">
      <w:pPr>
        <w:pStyle w:val="ListParagraph"/>
        <w:numPr>
          <w:ilvl w:val="3"/>
          <w:numId w:val="1"/>
        </w:numPr>
        <w:tabs>
          <w:tab w:val="left" w:pos="2382"/>
          <w:tab w:val="left" w:pos="2386"/>
        </w:tabs>
        <w:spacing w:before="120" w:line="276" w:lineRule="auto"/>
        <w:ind w:right="157"/>
        <w:rPr>
          <w:rFonts w:ascii="Arial" w:eastAsia="Arial" w:hAnsi="Arial" w:cs="Arial"/>
          <w:sz w:val="20"/>
          <w:szCs w:val="20"/>
        </w:rPr>
      </w:pPr>
      <w:r w:rsidRPr="00F01F26">
        <w:rPr>
          <w:rFonts w:ascii="Arial" w:eastAsia="Arial" w:hAnsi="Arial" w:cs="Arial"/>
          <w:sz w:val="20"/>
          <w:szCs w:val="20"/>
        </w:rPr>
        <w:t>the consistency of, and any changes to, accounting policies and practices;</w:t>
      </w:r>
    </w:p>
    <w:p w14:paraId="40ABC5ED" w14:textId="0814A01D" w:rsidR="00E73974" w:rsidRPr="00F01F26" w:rsidRDefault="00E73974" w:rsidP="00E73974">
      <w:pPr>
        <w:pStyle w:val="ListParagraph"/>
        <w:numPr>
          <w:ilvl w:val="3"/>
          <w:numId w:val="1"/>
        </w:numPr>
        <w:tabs>
          <w:tab w:val="left" w:pos="2386"/>
        </w:tabs>
        <w:spacing w:before="120" w:line="276" w:lineRule="auto"/>
        <w:ind w:right="157"/>
        <w:rPr>
          <w:rFonts w:ascii="Arial" w:eastAsia="Arial" w:hAnsi="Arial" w:cs="Arial"/>
          <w:sz w:val="20"/>
          <w:szCs w:val="20"/>
        </w:rPr>
      </w:pPr>
      <w:r w:rsidRPr="00F01F26">
        <w:rPr>
          <w:rFonts w:ascii="Arial" w:eastAsia="Arial" w:hAnsi="Arial" w:cs="Arial"/>
          <w:sz w:val="20"/>
          <w:szCs w:val="20"/>
        </w:rPr>
        <w:t>decisions requiring a major element of judg</w:t>
      </w:r>
      <w:r w:rsidR="00C620E1">
        <w:rPr>
          <w:rFonts w:ascii="Arial" w:eastAsia="Arial" w:hAnsi="Arial" w:cs="Arial"/>
          <w:sz w:val="20"/>
          <w:szCs w:val="20"/>
        </w:rPr>
        <w:t>e</w:t>
      </w:r>
      <w:r w:rsidRPr="00F01F26">
        <w:rPr>
          <w:rFonts w:ascii="Arial" w:eastAsia="Arial" w:hAnsi="Arial" w:cs="Arial"/>
          <w:sz w:val="20"/>
          <w:szCs w:val="20"/>
        </w:rPr>
        <w:t>ment;</w:t>
      </w:r>
    </w:p>
    <w:p w14:paraId="18D4D9F6" w14:textId="77777777" w:rsidR="00E73974" w:rsidRPr="00F01F26" w:rsidRDefault="00E73974" w:rsidP="00E73974">
      <w:pPr>
        <w:pStyle w:val="ListParagraph"/>
        <w:numPr>
          <w:ilvl w:val="3"/>
          <w:numId w:val="1"/>
        </w:numPr>
        <w:tabs>
          <w:tab w:val="left" w:pos="2386"/>
        </w:tabs>
        <w:spacing w:before="120" w:line="276" w:lineRule="auto"/>
        <w:ind w:right="157"/>
        <w:rPr>
          <w:rFonts w:ascii="Arial" w:eastAsia="Arial" w:hAnsi="Arial" w:cs="Arial"/>
          <w:sz w:val="20"/>
          <w:szCs w:val="20"/>
        </w:rPr>
      </w:pPr>
      <w:r w:rsidRPr="00F01F26">
        <w:rPr>
          <w:rFonts w:ascii="Arial" w:eastAsia="Arial" w:hAnsi="Arial" w:cs="Arial"/>
          <w:sz w:val="20"/>
          <w:szCs w:val="20"/>
        </w:rPr>
        <w:t>the extent to which the financial statements are affected by any unusual transactions in the year and how they are disclosed;</w:t>
      </w:r>
    </w:p>
    <w:p w14:paraId="38BA6312" w14:textId="77777777" w:rsidR="00E73974" w:rsidRPr="00F01F26" w:rsidRDefault="00E73974" w:rsidP="00E73974">
      <w:pPr>
        <w:pStyle w:val="ListParagraph"/>
        <w:numPr>
          <w:ilvl w:val="3"/>
          <w:numId w:val="1"/>
        </w:numPr>
        <w:tabs>
          <w:tab w:val="left" w:pos="2386"/>
        </w:tabs>
        <w:spacing w:before="120" w:line="276" w:lineRule="auto"/>
        <w:ind w:right="157"/>
        <w:rPr>
          <w:rFonts w:ascii="Arial" w:eastAsia="Arial" w:hAnsi="Arial" w:cs="Arial"/>
          <w:sz w:val="20"/>
          <w:szCs w:val="20"/>
        </w:rPr>
      </w:pPr>
      <w:r w:rsidRPr="00F01F26">
        <w:rPr>
          <w:rFonts w:ascii="Arial" w:eastAsia="Arial" w:hAnsi="Arial" w:cs="Arial"/>
          <w:sz w:val="20"/>
          <w:szCs w:val="20"/>
        </w:rPr>
        <w:t xml:space="preserve">the clarity of disclosures; </w:t>
      </w:r>
    </w:p>
    <w:p w14:paraId="617785ED" w14:textId="77777777" w:rsidR="00E73974" w:rsidRPr="00F01F26" w:rsidRDefault="00E73974" w:rsidP="00E73974">
      <w:pPr>
        <w:pStyle w:val="ListParagraph"/>
        <w:numPr>
          <w:ilvl w:val="3"/>
          <w:numId w:val="1"/>
        </w:numPr>
        <w:tabs>
          <w:tab w:val="left" w:pos="2386"/>
        </w:tabs>
        <w:spacing w:before="120" w:line="276" w:lineRule="auto"/>
        <w:ind w:right="157"/>
        <w:rPr>
          <w:rFonts w:ascii="Arial" w:eastAsia="Arial" w:hAnsi="Arial" w:cs="Arial"/>
          <w:sz w:val="20"/>
          <w:szCs w:val="20"/>
        </w:rPr>
      </w:pPr>
      <w:r w:rsidRPr="00F01F26">
        <w:rPr>
          <w:rFonts w:ascii="Arial" w:eastAsia="Arial" w:hAnsi="Arial" w:cs="Arial"/>
          <w:sz w:val="20"/>
          <w:szCs w:val="20"/>
        </w:rPr>
        <w:lastRenderedPageBreak/>
        <w:t>significant adjustments resulting from the audit;</w:t>
      </w:r>
    </w:p>
    <w:p w14:paraId="4159AD83" w14:textId="77777777" w:rsidR="00E73974" w:rsidRPr="00F01F26" w:rsidRDefault="00E73974" w:rsidP="00E73974">
      <w:pPr>
        <w:pStyle w:val="ListParagraph"/>
        <w:numPr>
          <w:ilvl w:val="3"/>
          <w:numId w:val="1"/>
        </w:numPr>
        <w:tabs>
          <w:tab w:val="left" w:pos="2386"/>
        </w:tabs>
        <w:spacing w:before="120" w:line="276" w:lineRule="auto"/>
        <w:ind w:right="157"/>
        <w:rPr>
          <w:rFonts w:ascii="Arial" w:eastAsia="Arial" w:hAnsi="Arial" w:cs="Arial"/>
          <w:sz w:val="20"/>
          <w:szCs w:val="20"/>
        </w:rPr>
      </w:pPr>
      <w:r w:rsidRPr="00F01F26">
        <w:rPr>
          <w:rFonts w:ascii="Arial" w:eastAsia="Arial" w:hAnsi="Arial" w:cs="Arial"/>
          <w:sz w:val="20"/>
          <w:szCs w:val="20"/>
        </w:rPr>
        <w:t xml:space="preserve"> the going concern assumption;</w:t>
      </w:r>
    </w:p>
    <w:p w14:paraId="28626151" w14:textId="77777777" w:rsidR="00E73974" w:rsidRPr="00F01F26" w:rsidRDefault="00E73974" w:rsidP="00E73974">
      <w:pPr>
        <w:pStyle w:val="ListParagraph"/>
        <w:numPr>
          <w:ilvl w:val="3"/>
          <w:numId w:val="1"/>
        </w:numPr>
        <w:tabs>
          <w:tab w:val="left" w:pos="2386"/>
        </w:tabs>
        <w:spacing w:before="120" w:line="276" w:lineRule="auto"/>
        <w:ind w:right="157"/>
        <w:rPr>
          <w:rFonts w:ascii="Arial" w:eastAsia="Arial" w:hAnsi="Arial" w:cs="Arial"/>
          <w:sz w:val="20"/>
          <w:szCs w:val="20"/>
        </w:rPr>
      </w:pPr>
      <w:r w:rsidRPr="00F01F26">
        <w:rPr>
          <w:rFonts w:ascii="Arial" w:eastAsia="Arial" w:hAnsi="Arial" w:cs="Arial"/>
          <w:sz w:val="20"/>
          <w:szCs w:val="20"/>
        </w:rPr>
        <w:t>compliance with accounting standards;</w:t>
      </w:r>
    </w:p>
    <w:p w14:paraId="613C3B63" w14:textId="77777777" w:rsidR="00E73974" w:rsidRPr="00F01F26" w:rsidRDefault="00E73974" w:rsidP="00E73974">
      <w:pPr>
        <w:pStyle w:val="ListParagraph"/>
        <w:numPr>
          <w:ilvl w:val="3"/>
          <w:numId w:val="1"/>
        </w:numPr>
        <w:tabs>
          <w:tab w:val="left" w:pos="2386"/>
        </w:tabs>
        <w:spacing w:before="120" w:line="276" w:lineRule="auto"/>
        <w:ind w:right="157"/>
        <w:rPr>
          <w:rFonts w:ascii="Arial" w:eastAsia="Arial" w:hAnsi="Arial" w:cs="Arial"/>
          <w:sz w:val="20"/>
          <w:szCs w:val="20"/>
        </w:rPr>
      </w:pPr>
      <w:r w:rsidRPr="00F01F26">
        <w:rPr>
          <w:rFonts w:ascii="Arial" w:eastAsia="Arial" w:hAnsi="Arial" w:cs="Arial"/>
          <w:sz w:val="20"/>
          <w:szCs w:val="20"/>
        </w:rPr>
        <w:t xml:space="preserve"> compliance with stock exchange and other legal requirements; and</w:t>
      </w:r>
    </w:p>
    <w:p w14:paraId="5EBF326F" w14:textId="53DF1C50" w:rsidR="00E73974" w:rsidRPr="00F01F26" w:rsidRDefault="00E73974" w:rsidP="00E73974">
      <w:pPr>
        <w:pStyle w:val="ListParagraph"/>
        <w:numPr>
          <w:ilvl w:val="3"/>
          <w:numId w:val="1"/>
        </w:numPr>
        <w:tabs>
          <w:tab w:val="left" w:pos="2386"/>
        </w:tabs>
        <w:spacing w:before="120" w:line="276" w:lineRule="auto"/>
        <w:ind w:right="157"/>
        <w:rPr>
          <w:rFonts w:ascii="Arial" w:eastAsia="Arial" w:hAnsi="Arial" w:cs="Arial"/>
          <w:sz w:val="20"/>
          <w:szCs w:val="20"/>
        </w:rPr>
      </w:pPr>
      <w:proofErr w:type="gramStart"/>
      <w:r w:rsidRPr="00F01F26">
        <w:rPr>
          <w:rFonts w:ascii="Arial" w:eastAsia="Arial" w:hAnsi="Arial" w:cs="Arial"/>
          <w:sz w:val="20"/>
          <w:szCs w:val="20"/>
        </w:rPr>
        <w:t>all</w:t>
      </w:r>
      <w:proofErr w:type="gramEnd"/>
      <w:r w:rsidRPr="00F01F26">
        <w:rPr>
          <w:rFonts w:ascii="Arial" w:eastAsia="Arial" w:hAnsi="Arial" w:cs="Arial"/>
          <w:sz w:val="20"/>
          <w:szCs w:val="20"/>
        </w:rPr>
        <w:t xml:space="preserve"> material information presented with the financial statements, such as</w:t>
      </w:r>
      <w:r w:rsidR="00C04175" w:rsidRPr="00F01F26">
        <w:rPr>
          <w:rFonts w:ascii="Arial" w:eastAsia="Arial" w:hAnsi="Arial" w:cs="Arial"/>
          <w:sz w:val="20"/>
          <w:szCs w:val="20"/>
        </w:rPr>
        <w:t xml:space="preserve"> the</w:t>
      </w:r>
      <w:r w:rsidRPr="00F01F26">
        <w:rPr>
          <w:rFonts w:ascii="Arial" w:eastAsia="Arial" w:hAnsi="Arial" w:cs="Arial"/>
          <w:sz w:val="20"/>
          <w:szCs w:val="20"/>
        </w:rPr>
        <w:t xml:space="preserve"> Strategic Report and the Corporate Governance statement, in so far as it relates to audit, internal control and risk management.</w:t>
      </w:r>
    </w:p>
    <w:p w14:paraId="67FEB49F" w14:textId="77777777" w:rsidR="00E73974" w:rsidRPr="00AB7BF8" w:rsidRDefault="00E73974" w:rsidP="00E7397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 xml:space="preserve">The </w:t>
      </w:r>
      <w:r w:rsidRPr="00AB7BF8">
        <w:rPr>
          <w:rFonts w:ascii="Arial" w:eastAsia="Arial" w:hAnsi="Arial" w:cs="Arial"/>
          <w:sz w:val="20"/>
          <w:szCs w:val="20"/>
        </w:rPr>
        <w:t>Committee shall review the annual financial statements of the pension funds where not reviewed by the Board as a whole.</w:t>
      </w:r>
    </w:p>
    <w:p w14:paraId="6D6717CC" w14:textId="77777777" w:rsidR="00D27446" w:rsidRPr="00AB7BF8" w:rsidRDefault="00D27446" w:rsidP="00D27446">
      <w:pPr>
        <w:pStyle w:val="ListParagraph"/>
        <w:numPr>
          <w:ilvl w:val="2"/>
          <w:numId w:val="1"/>
        </w:numPr>
        <w:jc w:val="both"/>
        <w:rPr>
          <w:rFonts w:ascii="Arial" w:eastAsia="Arial" w:hAnsi="Arial" w:cs="Arial"/>
          <w:sz w:val="20"/>
          <w:szCs w:val="20"/>
        </w:rPr>
      </w:pPr>
      <w:r w:rsidRPr="00AB7BF8">
        <w:rPr>
          <w:rFonts w:ascii="Arial" w:eastAsia="Arial" w:hAnsi="Arial" w:cs="Arial"/>
          <w:sz w:val="20"/>
          <w:szCs w:val="20"/>
        </w:rPr>
        <w:t>The Committee shall review the governance and assurance arrangements for non-financial reporting, including climate related disclosures and other sustainability-related information, for example those in connection with TCFD in advance of being submitted to the Board for approval.</w:t>
      </w:r>
    </w:p>
    <w:p w14:paraId="6BDDDABF" w14:textId="77777777" w:rsidR="00E73974" w:rsidRPr="00AB7BF8" w:rsidRDefault="00E73974" w:rsidP="00E7397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 xml:space="preserve">Where the Committee is not satisfied with any aspect of the proposed financial </w:t>
      </w:r>
      <w:proofErr w:type="gramStart"/>
      <w:r w:rsidRPr="00AB7BF8">
        <w:rPr>
          <w:rFonts w:ascii="Arial" w:eastAsia="Arial" w:hAnsi="Arial" w:cs="Arial"/>
          <w:sz w:val="20"/>
          <w:szCs w:val="20"/>
        </w:rPr>
        <w:t>reporting</w:t>
      </w:r>
      <w:proofErr w:type="gramEnd"/>
      <w:r w:rsidRPr="00AB7BF8">
        <w:rPr>
          <w:rFonts w:ascii="Arial" w:eastAsia="Arial" w:hAnsi="Arial" w:cs="Arial"/>
          <w:sz w:val="20"/>
          <w:szCs w:val="20"/>
        </w:rPr>
        <w:t xml:space="preserve"> by the Company, it shall report its views to the Board.</w:t>
      </w:r>
    </w:p>
    <w:p w14:paraId="5B52AFAA" w14:textId="77777777" w:rsidR="00D76FFE" w:rsidRPr="00AB7BF8" w:rsidRDefault="00D76FFE" w:rsidP="00D76FFE">
      <w:pPr>
        <w:pStyle w:val="Heading2"/>
        <w:keepNext w:val="0"/>
        <w:keepLines w:val="0"/>
        <w:numPr>
          <w:ilvl w:val="1"/>
          <w:numId w:val="1"/>
        </w:numPr>
        <w:tabs>
          <w:tab w:val="left" w:pos="837"/>
        </w:tabs>
        <w:spacing w:before="124"/>
        <w:ind w:left="837" w:hanging="719"/>
        <w:jc w:val="both"/>
        <w:rPr>
          <w:rFonts w:ascii="Arial" w:eastAsia="Arial" w:hAnsi="Arial" w:cs="Arial"/>
          <w:b/>
          <w:bCs/>
          <w:i/>
          <w:iCs/>
          <w:color w:val="auto"/>
          <w:sz w:val="20"/>
          <w:szCs w:val="20"/>
        </w:rPr>
      </w:pPr>
      <w:r w:rsidRPr="00AB7BF8">
        <w:rPr>
          <w:rFonts w:ascii="Arial" w:eastAsia="Arial" w:hAnsi="Arial" w:cs="Arial"/>
          <w:b/>
          <w:bCs/>
          <w:i/>
          <w:iCs/>
          <w:color w:val="auto"/>
          <w:sz w:val="20"/>
          <w:szCs w:val="20"/>
        </w:rPr>
        <w:t>Narrative Reporting</w:t>
      </w:r>
    </w:p>
    <w:p w14:paraId="0E29EA7F" w14:textId="3A738B06" w:rsidR="00D76FFE" w:rsidRPr="00AB7BF8" w:rsidRDefault="00D76FFE" w:rsidP="00D76FFE">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Where requested by the Board</w:t>
      </w:r>
      <w:r w:rsidR="00DE3966" w:rsidRPr="00AB7BF8">
        <w:rPr>
          <w:rFonts w:ascii="Arial" w:eastAsia="Arial" w:hAnsi="Arial" w:cs="Arial"/>
          <w:sz w:val="20"/>
          <w:szCs w:val="20"/>
        </w:rPr>
        <w:t>,</w:t>
      </w:r>
      <w:r w:rsidR="00170217" w:rsidRPr="00AB7BF8">
        <w:rPr>
          <w:rFonts w:ascii="Arial" w:eastAsia="Arial" w:hAnsi="Arial" w:cs="Arial"/>
          <w:sz w:val="20"/>
          <w:szCs w:val="20"/>
        </w:rPr>
        <w:t xml:space="preserve"> </w:t>
      </w:r>
      <w:r w:rsidRPr="00AB7BF8">
        <w:rPr>
          <w:rFonts w:ascii="Arial" w:eastAsia="Arial" w:hAnsi="Arial" w:cs="Arial"/>
          <w:sz w:val="20"/>
          <w:szCs w:val="20"/>
        </w:rPr>
        <w:t>the Committee shall review the content of the annual report and accounts</w:t>
      </w:r>
      <w:r w:rsidR="00460BBF" w:rsidRPr="00AB7BF8">
        <w:rPr>
          <w:rFonts w:ascii="Arial" w:eastAsia="Arial" w:hAnsi="Arial" w:cs="Arial"/>
          <w:sz w:val="20"/>
          <w:szCs w:val="20"/>
        </w:rPr>
        <w:t>, including</w:t>
      </w:r>
      <w:r w:rsidR="00BB05B6" w:rsidRPr="00AB7BF8">
        <w:rPr>
          <w:rFonts w:ascii="Arial" w:eastAsia="Arial" w:hAnsi="Arial" w:cs="Arial"/>
          <w:sz w:val="20"/>
          <w:szCs w:val="20"/>
        </w:rPr>
        <w:t xml:space="preserve"> but not limited to</w:t>
      </w:r>
      <w:r w:rsidR="00460BBF" w:rsidRPr="00AB7BF8">
        <w:rPr>
          <w:rFonts w:ascii="Arial" w:eastAsia="Arial" w:hAnsi="Arial" w:cs="Arial"/>
          <w:sz w:val="20"/>
          <w:szCs w:val="20"/>
        </w:rPr>
        <w:t xml:space="preserve"> the sections relating to risk management, internal controls</w:t>
      </w:r>
      <w:r w:rsidR="0062058F" w:rsidRPr="00AB7BF8">
        <w:rPr>
          <w:rFonts w:ascii="Arial" w:eastAsia="Arial" w:hAnsi="Arial" w:cs="Arial"/>
          <w:sz w:val="20"/>
          <w:szCs w:val="20"/>
        </w:rPr>
        <w:t xml:space="preserve"> and audit, with attention </w:t>
      </w:r>
      <w:r w:rsidR="002B7DA1" w:rsidRPr="00AB7BF8">
        <w:rPr>
          <w:rFonts w:ascii="Arial" w:eastAsia="Arial" w:hAnsi="Arial" w:cs="Arial"/>
          <w:sz w:val="20"/>
          <w:szCs w:val="20"/>
        </w:rPr>
        <w:t xml:space="preserve">to the disclosures required </w:t>
      </w:r>
      <w:r w:rsidR="00CE2336" w:rsidRPr="00AB7BF8">
        <w:rPr>
          <w:rFonts w:ascii="Arial" w:eastAsia="Arial" w:hAnsi="Arial" w:cs="Arial"/>
          <w:sz w:val="20"/>
          <w:szCs w:val="20"/>
        </w:rPr>
        <w:t>under the relevant provisions in</w:t>
      </w:r>
      <w:r w:rsidR="002B7DA1" w:rsidRPr="00AB7BF8">
        <w:rPr>
          <w:rFonts w:ascii="Arial" w:eastAsia="Arial" w:hAnsi="Arial" w:cs="Arial"/>
          <w:sz w:val="20"/>
          <w:szCs w:val="20"/>
        </w:rPr>
        <w:t xml:space="preserve"> the UK Corporate Governance Code.</w:t>
      </w:r>
      <w:r w:rsidRPr="00AB7BF8">
        <w:rPr>
          <w:rFonts w:ascii="Arial" w:eastAsia="Arial" w:hAnsi="Arial" w:cs="Arial"/>
          <w:sz w:val="20"/>
          <w:szCs w:val="20"/>
        </w:rPr>
        <w:t xml:space="preserve"> </w:t>
      </w:r>
      <w:r w:rsidR="002B7DA1" w:rsidRPr="00AB7BF8">
        <w:rPr>
          <w:rFonts w:ascii="Arial" w:eastAsia="Arial" w:hAnsi="Arial" w:cs="Arial"/>
          <w:sz w:val="20"/>
          <w:szCs w:val="20"/>
        </w:rPr>
        <w:t>The Committee shall</w:t>
      </w:r>
      <w:r w:rsidR="0021743D" w:rsidRPr="00AB7BF8">
        <w:rPr>
          <w:rFonts w:ascii="Arial" w:eastAsia="Arial" w:hAnsi="Arial" w:cs="Arial"/>
          <w:sz w:val="20"/>
          <w:szCs w:val="20"/>
        </w:rPr>
        <w:t xml:space="preserve"> </w:t>
      </w:r>
      <w:r w:rsidRPr="00AB7BF8">
        <w:rPr>
          <w:rFonts w:ascii="Arial" w:eastAsia="Arial" w:hAnsi="Arial" w:cs="Arial"/>
          <w:sz w:val="20"/>
          <w:szCs w:val="20"/>
        </w:rPr>
        <w:t>advise the Board on whether, taken as a whole, it is fair, balanced and understandable and provides the information necessary for shareholders to assess the Company’s position, performance, business model and strategy.</w:t>
      </w:r>
    </w:p>
    <w:p w14:paraId="7915C687" w14:textId="77777777" w:rsidR="00D76FFE" w:rsidRPr="00AB7BF8" w:rsidRDefault="00D76FFE" w:rsidP="00D76FFE">
      <w:pPr>
        <w:pStyle w:val="Heading2"/>
        <w:keepNext w:val="0"/>
        <w:keepLines w:val="0"/>
        <w:numPr>
          <w:ilvl w:val="1"/>
          <w:numId w:val="1"/>
        </w:numPr>
        <w:tabs>
          <w:tab w:val="left" w:pos="837"/>
        </w:tabs>
        <w:spacing w:before="157"/>
        <w:ind w:left="837" w:hanging="719"/>
        <w:jc w:val="both"/>
        <w:rPr>
          <w:rFonts w:ascii="Arial" w:eastAsia="Arial" w:hAnsi="Arial" w:cs="Arial"/>
          <w:b/>
          <w:bCs/>
          <w:i/>
          <w:iCs/>
          <w:color w:val="auto"/>
          <w:sz w:val="20"/>
          <w:szCs w:val="20"/>
        </w:rPr>
      </w:pPr>
      <w:r w:rsidRPr="00AB7BF8">
        <w:rPr>
          <w:rFonts w:ascii="Arial" w:eastAsia="Arial" w:hAnsi="Arial" w:cs="Arial"/>
          <w:b/>
          <w:bCs/>
          <w:i/>
          <w:iCs/>
          <w:color w:val="auto"/>
          <w:sz w:val="20"/>
          <w:szCs w:val="20"/>
        </w:rPr>
        <w:t>Internal Control and Risk Management</w:t>
      </w:r>
    </w:p>
    <w:p w14:paraId="536E1251" w14:textId="77777777" w:rsidR="00D76FFE" w:rsidRPr="00AB7BF8" w:rsidRDefault="00D76FFE" w:rsidP="00D76FFE">
      <w:pPr>
        <w:pStyle w:val="BodyText"/>
        <w:spacing w:before="158"/>
        <w:ind w:left="828"/>
        <w:jc w:val="both"/>
        <w:rPr>
          <w:rFonts w:ascii="Arial" w:hAnsi="Arial" w:cs="Arial"/>
          <w:sz w:val="20"/>
          <w:szCs w:val="20"/>
        </w:rPr>
      </w:pPr>
      <w:r w:rsidRPr="00AB7BF8">
        <w:rPr>
          <w:rFonts w:ascii="Arial" w:hAnsi="Arial" w:cs="Arial"/>
          <w:sz w:val="20"/>
          <w:szCs w:val="20"/>
        </w:rPr>
        <w:t>The</w:t>
      </w:r>
      <w:r w:rsidRPr="00AB7BF8">
        <w:rPr>
          <w:rFonts w:ascii="Arial" w:hAnsi="Arial" w:cs="Arial"/>
          <w:spacing w:val="-11"/>
          <w:sz w:val="20"/>
          <w:szCs w:val="20"/>
        </w:rPr>
        <w:t xml:space="preserve"> </w:t>
      </w:r>
      <w:r w:rsidRPr="00AB7BF8">
        <w:rPr>
          <w:rFonts w:ascii="Arial" w:hAnsi="Arial" w:cs="Arial"/>
          <w:sz w:val="20"/>
          <w:szCs w:val="20"/>
        </w:rPr>
        <w:t>Committee</w:t>
      </w:r>
      <w:r w:rsidRPr="00AB7BF8">
        <w:rPr>
          <w:rFonts w:ascii="Arial" w:hAnsi="Arial" w:cs="Arial"/>
          <w:spacing w:val="-11"/>
          <w:sz w:val="20"/>
          <w:szCs w:val="20"/>
        </w:rPr>
        <w:t xml:space="preserve"> </w:t>
      </w:r>
      <w:r w:rsidRPr="00AB7BF8">
        <w:rPr>
          <w:rFonts w:ascii="Arial" w:hAnsi="Arial" w:cs="Arial"/>
          <w:spacing w:val="-2"/>
          <w:sz w:val="20"/>
          <w:szCs w:val="20"/>
        </w:rPr>
        <w:t>shall:</w:t>
      </w:r>
    </w:p>
    <w:p w14:paraId="65988EE7" w14:textId="67B76E29" w:rsidR="007501B4" w:rsidRPr="00AB7BF8" w:rsidRDefault="00D76F22" w:rsidP="002F24A2">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 xml:space="preserve">Monitor and review </w:t>
      </w:r>
      <w:r w:rsidR="00D76FFE" w:rsidRPr="00AB7BF8">
        <w:rPr>
          <w:rFonts w:ascii="Arial" w:eastAsia="Arial" w:hAnsi="Arial" w:cs="Arial"/>
          <w:sz w:val="20"/>
          <w:szCs w:val="20"/>
        </w:rPr>
        <w:t xml:space="preserve">the adequacy and effectiveness of the Company’s internal control and risk management </w:t>
      </w:r>
      <w:r w:rsidR="00F1590A" w:rsidRPr="00AB7BF8">
        <w:rPr>
          <w:rFonts w:ascii="Arial" w:eastAsia="Arial" w:hAnsi="Arial" w:cs="Arial"/>
          <w:sz w:val="20"/>
          <w:szCs w:val="20"/>
        </w:rPr>
        <w:t xml:space="preserve">framework, </w:t>
      </w:r>
      <w:r w:rsidR="00D76FFE" w:rsidRPr="00AB7BF8">
        <w:rPr>
          <w:rFonts w:ascii="Arial" w:eastAsia="Arial" w:hAnsi="Arial" w:cs="Arial"/>
          <w:sz w:val="20"/>
          <w:szCs w:val="20"/>
        </w:rPr>
        <w:t xml:space="preserve">policy and systems </w:t>
      </w:r>
      <w:r w:rsidR="0000483F" w:rsidRPr="00AB7BF8">
        <w:rPr>
          <w:rFonts w:ascii="Arial" w:eastAsia="Arial" w:hAnsi="Arial" w:cs="Arial"/>
          <w:sz w:val="20"/>
          <w:szCs w:val="20"/>
        </w:rPr>
        <w:t>throughout the year and not solely as at the balance sheet da</w:t>
      </w:r>
      <w:r w:rsidR="0058585F" w:rsidRPr="00AB7BF8">
        <w:rPr>
          <w:rFonts w:ascii="Arial" w:eastAsia="Arial" w:hAnsi="Arial" w:cs="Arial"/>
          <w:sz w:val="20"/>
          <w:szCs w:val="20"/>
        </w:rPr>
        <w:t>te f</w:t>
      </w:r>
      <w:r w:rsidR="00D76FFE" w:rsidRPr="00AB7BF8">
        <w:rPr>
          <w:rFonts w:ascii="Arial" w:eastAsia="Arial" w:hAnsi="Arial" w:cs="Arial"/>
          <w:sz w:val="20"/>
          <w:szCs w:val="20"/>
        </w:rPr>
        <w:t>or the identification, assessment, management, monitoring and reporting of risks including those relating to financial matters;</w:t>
      </w:r>
    </w:p>
    <w:p w14:paraId="7D5612A5" w14:textId="01402DB7" w:rsidR="00FF3DDF" w:rsidRPr="00AB7BF8" w:rsidRDefault="003100FD" w:rsidP="002F24A2">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 xml:space="preserve">receive </w:t>
      </w:r>
      <w:r w:rsidR="00B01966" w:rsidRPr="00AB7BF8">
        <w:rPr>
          <w:rFonts w:ascii="Arial" w:eastAsia="Arial" w:hAnsi="Arial" w:cs="Arial"/>
          <w:sz w:val="20"/>
          <w:szCs w:val="20"/>
        </w:rPr>
        <w:t xml:space="preserve">reports </w:t>
      </w:r>
      <w:r w:rsidRPr="00AB7BF8">
        <w:rPr>
          <w:rFonts w:ascii="Arial" w:eastAsia="Arial" w:hAnsi="Arial" w:cs="Arial"/>
          <w:sz w:val="20"/>
          <w:szCs w:val="20"/>
        </w:rPr>
        <w:t xml:space="preserve">on material issues </w:t>
      </w:r>
      <w:r w:rsidR="00B01966" w:rsidRPr="00AB7BF8">
        <w:rPr>
          <w:rFonts w:ascii="Arial" w:eastAsia="Arial" w:hAnsi="Arial" w:cs="Arial"/>
          <w:sz w:val="20"/>
          <w:szCs w:val="20"/>
        </w:rPr>
        <w:t xml:space="preserve">and updates relating to the Internal Control Framework’s effectiveness, identification and changes to material controls, control testing outcomes, monitoring and review and assurance reporting; </w:t>
      </w:r>
    </w:p>
    <w:p w14:paraId="12C0F0B1" w14:textId="7B9ADFF8" w:rsidR="00384303" w:rsidRPr="00AB7BF8" w:rsidRDefault="00D76FFE" w:rsidP="00D76FFE">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review and approve the statements to be included in the annual report concerning internal controls, risk management and the viability statement</w:t>
      </w:r>
      <w:r w:rsidR="002F24A2" w:rsidRPr="00AB7BF8">
        <w:rPr>
          <w:rFonts w:ascii="Arial" w:eastAsia="Arial" w:hAnsi="Arial" w:cs="Arial"/>
          <w:sz w:val="20"/>
          <w:szCs w:val="20"/>
        </w:rPr>
        <w:t>;</w:t>
      </w:r>
      <w:r w:rsidR="00384303" w:rsidRPr="00AB7BF8">
        <w:rPr>
          <w:rFonts w:ascii="Arial" w:eastAsia="Arial" w:hAnsi="Arial" w:cs="Arial"/>
          <w:sz w:val="20"/>
          <w:szCs w:val="20"/>
        </w:rPr>
        <w:t xml:space="preserve"> </w:t>
      </w:r>
    </w:p>
    <w:p w14:paraId="7788CDAC" w14:textId="77777777" w:rsidR="00D76FFE" w:rsidRPr="00AB7BF8" w:rsidRDefault="00D76FFE" w:rsidP="00D76FFE">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review regular reports by the internal audit function arising from the Company’s business risk and internal control framework;</w:t>
      </w:r>
    </w:p>
    <w:p w14:paraId="5647356C" w14:textId="0F599079" w:rsidR="00D76FFE" w:rsidRPr="00AB7BF8" w:rsidRDefault="00D76FFE" w:rsidP="00D76FFE">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review the annual assessment by of the effectiveness of internal control</w:t>
      </w:r>
      <w:r w:rsidR="00E73C6C" w:rsidRPr="00AB7BF8">
        <w:rPr>
          <w:rFonts w:ascii="Arial" w:eastAsia="Arial" w:hAnsi="Arial" w:cs="Arial"/>
          <w:sz w:val="20"/>
          <w:szCs w:val="20"/>
        </w:rPr>
        <w:t xml:space="preserve"> frameworks</w:t>
      </w:r>
      <w:r w:rsidRPr="00AB7BF8">
        <w:rPr>
          <w:rFonts w:ascii="Arial" w:eastAsia="Arial" w:hAnsi="Arial" w:cs="Arial"/>
          <w:sz w:val="20"/>
          <w:szCs w:val="20"/>
        </w:rPr>
        <w:t>;</w:t>
      </w:r>
    </w:p>
    <w:p w14:paraId="04D9467B" w14:textId="34C52212" w:rsidR="00D76FFE" w:rsidRPr="00AB7BF8" w:rsidRDefault="00D76FFE" w:rsidP="00D76FFE">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consider reports from the Group Treasurer</w:t>
      </w:r>
      <w:r w:rsidR="005614C8" w:rsidRPr="00AB7BF8">
        <w:rPr>
          <w:rFonts w:ascii="Arial" w:eastAsia="Arial" w:hAnsi="Arial" w:cs="Arial"/>
          <w:sz w:val="20"/>
          <w:szCs w:val="20"/>
        </w:rPr>
        <w:t>,</w:t>
      </w:r>
      <w:r w:rsidRPr="00AB7BF8">
        <w:rPr>
          <w:rFonts w:ascii="Arial" w:eastAsia="Arial" w:hAnsi="Arial" w:cs="Arial"/>
          <w:sz w:val="20"/>
          <w:szCs w:val="20"/>
        </w:rPr>
        <w:t xml:space="preserve"> review the policies and procedures for the operation of the Treasury </w:t>
      </w:r>
      <w:r w:rsidR="00CB17FA" w:rsidRPr="00AB7BF8">
        <w:rPr>
          <w:rFonts w:ascii="Arial" w:eastAsia="Arial" w:hAnsi="Arial" w:cs="Arial"/>
          <w:sz w:val="20"/>
          <w:szCs w:val="20"/>
        </w:rPr>
        <w:t>function</w:t>
      </w:r>
      <w:r w:rsidR="005614C8" w:rsidRPr="00AB7BF8">
        <w:rPr>
          <w:rFonts w:ascii="Arial" w:eastAsia="Arial" w:hAnsi="Arial" w:cs="Arial"/>
          <w:sz w:val="20"/>
          <w:szCs w:val="20"/>
        </w:rPr>
        <w:t>,</w:t>
      </w:r>
      <w:r w:rsidRPr="00AB7BF8">
        <w:rPr>
          <w:rFonts w:ascii="Arial" w:eastAsia="Arial" w:hAnsi="Arial" w:cs="Arial"/>
          <w:sz w:val="20"/>
          <w:szCs w:val="20"/>
        </w:rPr>
        <w:t xml:space="preserve"> periodically review performance and exposure to treasury instruments</w:t>
      </w:r>
      <w:r w:rsidR="005614C8" w:rsidRPr="00AB7BF8">
        <w:rPr>
          <w:rFonts w:ascii="Arial" w:eastAsia="Arial" w:hAnsi="Arial" w:cs="Arial"/>
          <w:sz w:val="20"/>
          <w:szCs w:val="20"/>
        </w:rPr>
        <w:t>,</w:t>
      </w:r>
      <w:r w:rsidRPr="00AB7BF8">
        <w:rPr>
          <w:rFonts w:ascii="Arial" w:eastAsia="Arial" w:hAnsi="Arial" w:cs="Arial"/>
          <w:sz w:val="20"/>
          <w:szCs w:val="20"/>
        </w:rPr>
        <w:t xml:space="preserve"> and review and recommend certain Bank and Borrowing facilities and similar financing arrangements, which may from time to time be specifically delegated from the Board for decision;</w:t>
      </w:r>
    </w:p>
    <w:p w14:paraId="1E7192C9" w14:textId="09B8EA94" w:rsidR="00D76FFE" w:rsidRPr="00AB7BF8" w:rsidRDefault="00D76FFE" w:rsidP="00D76FFE">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consider reports on the Group’s tax position and policy, including ongoing HMRC enquiries, and areas of potential tax exposure</w:t>
      </w:r>
      <w:r w:rsidR="00485E0C" w:rsidRPr="00AB7BF8">
        <w:rPr>
          <w:rFonts w:ascii="Arial" w:eastAsia="Arial" w:hAnsi="Arial" w:cs="Arial"/>
          <w:sz w:val="20"/>
          <w:szCs w:val="20"/>
        </w:rPr>
        <w:t>; and</w:t>
      </w:r>
    </w:p>
    <w:p w14:paraId="0618E20B" w14:textId="575ACF10" w:rsidR="00D76FFE" w:rsidRPr="00AB7BF8" w:rsidRDefault="00D76FFE" w:rsidP="00D76FFE">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 xml:space="preserve">review annually the policy, performance and reporting of payment practices across the </w:t>
      </w:r>
      <w:r w:rsidR="00485E0C" w:rsidRPr="00AB7BF8">
        <w:rPr>
          <w:rFonts w:ascii="Arial" w:eastAsia="Arial" w:hAnsi="Arial" w:cs="Arial"/>
          <w:sz w:val="20"/>
          <w:szCs w:val="20"/>
        </w:rPr>
        <w:t xml:space="preserve">SSE </w:t>
      </w:r>
      <w:r w:rsidRPr="00AB7BF8">
        <w:rPr>
          <w:rFonts w:ascii="Arial" w:eastAsia="Arial" w:hAnsi="Arial" w:cs="Arial"/>
          <w:sz w:val="20"/>
          <w:szCs w:val="20"/>
        </w:rPr>
        <w:t>Group</w:t>
      </w:r>
      <w:r w:rsidR="003F1EF9" w:rsidRPr="00AB7BF8">
        <w:rPr>
          <w:rFonts w:ascii="Arial" w:eastAsia="Arial" w:hAnsi="Arial" w:cs="Arial"/>
          <w:sz w:val="20"/>
          <w:szCs w:val="20"/>
        </w:rPr>
        <w:t>.</w:t>
      </w:r>
    </w:p>
    <w:p w14:paraId="45CD1AF8" w14:textId="14673E12" w:rsidR="003F1EF9" w:rsidRPr="00AB7BF8" w:rsidRDefault="003F1EF9" w:rsidP="009F214E">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 xml:space="preserve">review </w:t>
      </w:r>
      <w:r w:rsidR="003207B8" w:rsidRPr="00AB7BF8">
        <w:rPr>
          <w:rFonts w:ascii="Arial" w:eastAsia="Arial" w:hAnsi="Arial" w:cs="Arial"/>
          <w:sz w:val="20"/>
          <w:szCs w:val="20"/>
        </w:rPr>
        <w:t>reports on</w:t>
      </w:r>
      <w:r w:rsidR="009F214E" w:rsidRPr="00AB7BF8">
        <w:rPr>
          <w:rFonts w:ascii="Arial" w:eastAsia="Arial" w:hAnsi="Arial" w:cs="Arial"/>
          <w:sz w:val="20"/>
          <w:szCs w:val="20"/>
        </w:rPr>
        <w:t xml:space="preserve"> cyber-</w:t>
      </w:r>
      <w:r w:rsidR="00976B7A" w:rsidRPr="00AB7BF8">
        <w:rPr>
          <w:rFonts w:ascii="Arial" w:eastAsia="Arial" w:hAnsi="Arial" w:cs="Arial"/>
          <w:sz w:val="20"/>
          <w:szCs w:val="20"/>
        </w:rPr>
        <w:t>security</w:t>
      </w:r>
      <w:r w:rsidR="003207B8" w:rsidRPr="00AB7BF8">
        <w:rPr>
          <w:rFonts w:ascii="Arial" w:eastAsia="Arial" w:hAnsi="Arial" w:cs="Arial"/>
          <w:sz w:val="20"/>
          <w:szCs w:val="20"/>
        </w:rPr>
        <w:t xml:space="preserve"> ris</w:t>
      </w:r>
      <w:r w:rsidR="009B699B" w:rsidRPr="00AB7BF8">
        <w:rPr>
          <w:rFonts w:ascii="Arial" w:eastAsia="Arial" w:hAnsi="Arial" w:cs="Arial"/>
          <w:sz w:val="20"/>
          <w:szCs w:val="20"/>
        </w:rPr>
        <w:t xml:space="preserve">k, risk management and </w:t>
      </w:r>
      <w:r w:rsidR="00E14E76" w:rsidRPr="00AB7BF8">
        <w:rPr>
          <w:rFonts w:ascii="Arial" w:eastAsia="Arial" w:hAnsi="Arial" w:cs="Arial"/>
          <w:sz w:val="20"/>
          <w:szCs w:val="20"/>
        </w:rPr>
        <w:t xml:space="preserve">assurance. </w:t>
      </w:r>
    </w:p>
    <w:p w14:paraId="655E4836" w14:textId="77777777" w:rsidR="00B17814" w:rsidRPr="00AB7BF8" w:rsidRDefault="00B17814" w:rsidP="00B17814">
      <w:pPr>
        <w:pStyle w:val="Heading2"/>
        <w:keepNext w:val="0"/>
        <w:keepLines w:val="0"/>
        <w:numPr>
          <w:ilvl w:val="1"/>
          <w:numId w:val="1"/>
        </w:numPr>
        <w:tabs>
          <w:tab w:val="left" w:pos="837"/>
        </w:tabs>
        <w:spacing w:before="157"/>
        <w:ind w:left="837" w:hanging="719"/>
        <w:jc w:val="both"/>
        <w:rPr>
          <w:rFonts w:ascii="Arial" w:eastAsia="Arial" w:hAnsi="Arial" w:cs="Arial"/>
          <w:b/>
          <w:bCs/>
          <w:i/>
          <w:iCs/>
          <w:color w:val="auto"/>
          <w:sz w:val="20"/>
          <w:szCs w:val="20"/>
        </w:rPr>
      </w:pPr>
      <w:r w:rsidRPr="00AB7BF8">
        <w:rPr>
          <w:rFonts w:ascii="Arial" w:eastAsia="Arial" w:hAnsi="Arial" w:cs="Arial"/>
          <w:b/>
          <w:bCs/>
          <w:i/>
          <w:iCs/>
          <w:color w:val="auto"/>
          <w:sz w:val="20"/>
          <w:szCs w:val="20"/>
        </w:rPr>
        <w:lastRenderedPageBreak/>
        <w:t>Compliance and Fraud</w:t>
      </w:r>
    </w:p>
    <w:p w14:paraId="6D053806" w14:textId="77777777" w:rsidR="00B17814" w:rsidRPr="00AB7BF8" w:rsidRDefault="00B17814" w:rsidP="00B17814">
      <w:pPr>
        <w:pStyle w:val="BodyText"/>
        <w:spacing w:before="158"/>
        <w:ind w:left="828"/>
        <w:jc w:val="both"/>
        <w:rPr>
          <w:rFonts w:ascii="Arial" w:hAnsi="Arial" w:cs="Arial"/>
          <w:sz w:val="20"/>
          <w:szCs w:val="20"/>
        </w:rPr>
      </w:pPr>
      <w:r w:rsidRPr="00AB7BF8">
        <w:rPr>
          <w:rFonts w:ascii="Arial" w:hAnsi="Arial" w:cs="Arial"/>
          <w:sz w:val="20"/>
          <w:szCs w:val="20"/>
        </w:rPr>
        <w:t>The</w:t>
      </w:r>
      <w:r w:rsidRPr="00AB7BF8">
        <w:rPr>
          <w:rFonts w:ascii="Arial" w:hAnsi="Arial" w:cs="Arial"/>
          <w:spacing w:val="-11"/>
          <w:sz w:val="20"/>
          <w:szCs w:val="20"/>
        </w:rPr>
        <w:t xml:space="preserve"> </w:t>
      </w:r>
      <w:r w:rsidRPr="00AB7BF8">
        <w:rPr>
          <w:rFonts w:ascii="Arial" w:hAnsi="Arial" w:cs="Arial"/>
          <w:sz w:val="20"/>
          <w:szCs w:val="20"/>
        </w:rPr>
        <w:t>Committee</w:t>
      </w:r>
      <w:r w:rsidRPr="00AB7BF8">
        <w:rPr>
          <w:rFonts w:ascii="Arial" w:hAnsi="Arial" w:cs="Arial"/>
          <w:spacing w:val="-11"/>
          <w:sz w:val="20"/>
          <w:szCs w:val="20"/>
        </w:rPr>
        <w:t xml:space="preserve"> </w:t>
      </w:r>
      <w:r w:rsidRPr="00AB7BF8">
        <w:rPr>
          <w:rFonts w:ascii="Arial" w:hAnsi="Arial" w:cs="Arial"/>
          <w:spacing w:val="-2"/>
          <w:sz w:val="20"/>
          <w:szCs w:val="20"/>
        </w:rPr>
        <w:t>shall:</w:t>
      </w:r>
    </w:p>
    <w:p w14:paraId="7C433A68" w14:textId="77777777" w:rsidR="00B17814" w:rsidRPr="00AB7BF8" w:rsidRDefault="00B17814" w:rsidP="00B1781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review the Company’s procedure for detecting fraud;</w:t>
      </w:r>
    </w:p>
    <w:p w14:paraId="3A24AE47" w14:textId="77777777" w:rsidR="00B17814" w:rsidRPr="00F01F26" w:rsidRDefault="00B17814" w:rsidP="00B1781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B7BF8">
        <w:rPr>
          <w:rFonts w:ascii="Arial" w:eastAsia="Arial" w:hAnsi="Arial" w:cs="Arial"/>
          <w:sz w:val="20"/>
          <w:szCs w:val="20"/>
        </w:rPr>
        <w:t>review the Company’s policy, systems and controls for the prevention of bribery and receive reports on non-compliance</w:t>
      </w:r>
      <w:r w:rsidRPr="00F01F26">
        <w:rPr>
          <w:rFonts w:ascii="Arial" w:eastAsia="Arial" w:hAnsi="Arial" w:cs="Arial"/>
          <w:sz w:val="20"/>
          <w:szCs w:val="20"/>
        </w:rPr>
        <w:t>;</w:t>
      </w:r>
    </w:p>
    <w:p w14:paraId="7CC31C6B" w14:textId="2759F06F" w:rsidR="00B17814" w:rsidRPr="00F01F26" w:rsidRDefault="00B17814" w:rsidP="00B1781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monitor and</w:t>
      </w:r>
      <w:r w:rsidR="00AD486B">
        <w:rPr>
          <w:rFonts w:ascii="Arial" w:eastAsia="Arial" w:hAnsi="Arial" w:cs="Arial"/>
          <w:sz w:val="20"/>
          <w:szCs w:val="20"/>
        </w:rPr>
        <w:t xml:space="preserve"> annually</w:t>
      </w:r>
      <w:r w:rsidRPr="00F01F26">
        <w:rPr>
          <w:rFonts w:ascii="Arial" w:eastAsia="Arial" w:hAnsi="Arial" w:cs="Arial"/>
          <w:sz w:val="20"/>
          <w:szCs w:val="20"/>
        </w:rPr>
        <w:t xml:space="preserve"> review the effectiveness of the Company’s compliance and assurance arrangements, including level of resource, competence and relevant policy; </w:t>
      </w:r>
      <w:r w:rsidR="00D26422">
        <w:rPr>
          <w:rFonts w:ascii="Arial" w:eastAsia="Arial" w:hAnsi="Arial" w:cs="Arial"/>
          <w:sz w:val="20"/>
          <w:szCs w:val="20"/>
        </w:rPr>
        <w:t>and</w:t>
      </w:r>
      <w:r w:rsidR="00D26422" w:rsidRPr="00F01F26" w:rsidDel="00C91A9A">
        <w:rPr>
          <w:rFonts w:ascii="Arial" w:eastAsia="Arial" w:hAnsi="Arial" w:cs="Arial"/>
          <w:sz w:val="20"/>
          <w:szCs w:val="20"/>
        </w:rPr>
        <w:t xml:space="preserve"> </w:t>
      </w:r>
    </w:p>
    <w:p w14:paraId="64261E71" w14:textId="4069A8B8" w:rsidR="00B17814" w:rsidRDefault="00B17814" w:rsidP="00B1781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 xml:space="preserve">review reports from the </w:t>
      </w:r>
      <w:r w:rsidR="00991652">
        <w:rPr>
          <w:rFonts w:ascii="Arial" w:eastAsia="Arial" w:hAnsi="Arial" w:cs="Arial"/>
          <w:sz w:val="20"/>
          <w:szCs w:val="20"/>
        </w:rPr>
        <w:t>Director of Group Risk and Audit</w:t>
      </w:r>
      <w:r w:rsidRPr="00F01F26">
        <w:rPr>
          <w:rFonts w:ascii="Arial" w:eastAsia="Arial" w:hAnsi="Arial" w:cs="Arial"/>
          <w:sz w:val="20"/>
          <w:szCs w:val="20"/>
        </w:rPr>
        <w:t xml:space="preserve"> and monitor the adequacy and effectiveness of the Company’s anti-financial crime systems and controls</w:t>
      </w:r>
      <w:r w:rsidR="00D26422">
        <w:rPr>
          <w:rFonts w:ascii="Arial" w:eastAsia="Arial" w:hAnsi="Arial" w:cs="Arial"/>
          <w:sz w:val="20"/>
          <w:szCs w:val="20"/>
        </w:rPr>
        <w:t>.</w:t>
      </w:r>
    </w:p>
    <w:p w14:paraId="20392A6C" w14:textId="308AAD4A" w:rsidR="008D2A76" w:rsidRPr="00D26422" w:rsidRDefault="008D2A76" w:rsidP="00D26422">
      <w:pPr>
        <w:tabs>
          <w:tab w:val="left" w:pos="1391"/>
          <w:tab w:val="left" w:pos="1394"/>
        </w:tabs>
        <w:spacing w:before="38" w:line="276" w:lineRule="auto"/>
        <w:ind w:left="827" w:right="151"/>
        <w:jc w:val="both"/>
        <w:rPr>
          <w:rFonts w:ascii="Arial" w:eastAsia="Arial" w:hAnsi="Arial" w:cs="Arial"/>
          <w:sz w:val="20"/>
          <w:szCs w:val="20"/>
        </w:rPr>
      </w:pPr>
    </w:p>
    <w:p w14:paraId="512E0D5A" w14:textId="77777777" w:rsidR="009C376F" w:rsidRPr="00F01F26" w:rsidRDefault="009C376F" w:rsidP="009C376F">
      <w:pPr>
        <w:pStyle w:val="Heading2"/>
        <w:keepNext w:val="0"/>
        <w:keepLines w:val="0"/>
        <w:numPr>
          <w:ilvl w:val="1"/>
          <w:numId w:val="1"/>
        </w:numPr>
        <w:tabs>
          <w:tab w:val="left" w:pos="837"/>
        </w:tabs>
        <w:spacing w:before="157"/>
        <w:ind w:left="837" w:hanging="719"/>
        <w:jc w:val="both"/>
        <w:rPr>
          <w:rFonts w:ascii="Arial" w:eastAsia="Arial" w:hAnsi="Arial" w:cs="Arial"/>
          <w:b/>
          <w:bCs/>
          <w:i/>
          <w:iCs/>
          <w:color w:val="auto"/>
          <w:sz w:val="20"/>
          <w:szCs w:val="20"/>
        </w:rPr>
      </w:pPr>
      <w:r w:rsidRPr="00F01F26">
        <w:rPr>
          <w:rFonts w:ascii="Arial" w:eastAsia="Arial" w:hAnsi="Arial" w:cs="Arial"/>
          <w:b/>
          <w:bCs/>
          <w:i/>
          <w:iCs/>
          <w:color w:val="auto"/>
          <w:sz w:val="20"/>
          <w:szCs w:val="20"/>
        </w:rPr>
        <w:t>Internal Audit</w:t>
      </w:r>
    </w:p>
    <w:p w14:paraId="6EC30976" w14:textId="77777777" w:rsidR="009C376F" w:rsidRPr="00F01F26" w:rsidRDefault="009C376F" w:rsidP="009C376F">
      <w:pPr>
        <w:pStyle w:val="BodyText"/>
        <w:spacing w:before="158"/>
        <w:ind w:left="828"/>
        <w:jc w:val="both"/>
        <w:rPr>
          <w:rFonts w:ascii="Arial" w:hAnsi="Arial" w:cs="Arial"/>
          <w:sz w:val="20"/>
          <w:szCs w:val="20"/>
        </w:rPr>
      </w:pPr>
      <w:r w:rsidRPr="00F01F26">
        <w:rPr>
          <w:rFonts w:ascii="Arial" w:hAnsi="Arial" w:cs="Arial"/>
          <w:sz w:val="20"/>
          <w:szCs w:val="20"/>
        </w:rPr>
        <w:t>The</w:t>
      </w:r>
      <w:r w:rsidRPr="00F01F26">
        <w:rPr>
          <w:rFonts w:ascii="Arial" w:hAnsi="Arial" w:cs="Arial"/>
          <w:spacing w:val="-11"/>
          <w:sz w:val="20"/>
          <w:szCs w:val="20"/>
        </w:rPr>
        <w:t xml:space="preserve"> </w:t>
      </w:r>
      <w:r w:rsidRPr="00F01F26">
        <w:rPr>
          <w:rFonts w:ascii="Arial" w:hAnsi="Arial" w:cs="Arial"/>
          <w:sz w:val="20"/>
          <w:szCs w:val="20"/>
        </w:rPr>
        <w:t>Committee</w:t>
      </w:r>
      <w:r w:rsidRPr="00F01F26">
        <w:rPr>
          <w:rFonts w:ascii="Arial" w:hAnsi="Arial" w:cs="Arial"/>
          <w:spacing w:val="-11"/>
          <w:sz w:val="20"/>
          <w:szCs w:val="20"/>
        </w:rPr>
        <w:t xml:space="preserve"> </w:t>
      </w:r>
      <w:r w:rsidRPr="00F01F26">
        <w:rPr>
          <w:rFonts w:ascii="Arial" w:hAnsi="Arial" w:cs="Arial"/>
          <w:spacing w:val="-2"/>
          <w:sz w:val="20"/>
          <w:szCs w:val="20"/>
        </w:rPr>
        <w:t>shall:</w:t>
      </w:r>
    </w:p>
    <w:p w14:paraId="4B4EF6EB" w14:textId="77777777" w:rsidR="009C376F" w:rsidRPr="00D26422"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D26422">
        <w:rPr>
          <w:rFonts w:ascii="Arial" w:eastAsia="Arial" w:hAnsi="Arial" w:cs="Arial"/>
          <w:sz w:val="20"/>
          <w:szCs w:val="20"/>
        </w:rPr>
        <w:t>approve the appointment and removal of the head of internal audit;</w:t>
      </w:r>
    </w:p>
    <w:p w14:paraId="2F63635F" w14:textId="77777777" w:rsidR="009C376F" w:rsidRPr="00D26422"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D26422">
        <w:rPr>
          <w:rFonts w:ascii="Arial" w:eastAsia="Arial" w:hAnsi="Arial" w:cs="Arial"/>
          <w:sz w:val="20"/>
          <w:szCs w:val="20"/>
        </w:rPr>
        <w:t>review and approve the role and mandate of the internal audit function;</w:t>
      </w:r>
    </w:p>
    <w:p w14:paraId="12E810BA" w14:textId="77777777" w:rsidR="009C376F"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D92986">
        <w:rPr>
          <w:rFonts w:ascii="Arial" w:eastAsia="Arial" w:hAnsi="Arial" w:cs="Arial"/>
          <w:sz w:val="20"/>
          <w:szCs w:val="20"/>
        </w:rPr>
        <w:t>approve the annual internal audit plan and ensure that it is aligned to the key risks of the business and co-ordinate the work of risk, compliance, finance, internal audit and the external audit functions where appropriate;</w:t>
      </w:r>
    </w:p>
    <w:p w14:paraId="6DDF5769" w14:textId="058B216C" w:rsidR="00D26033" w:rsidRPr="007A6C83" w:rsidRDefault="00D26033" w:rsidP="00D866BA">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 xml:space="preserve">approve the Integrated Assurance planning process and deployment of </w:t>
      </w:r>
      <w:proofErr w:type="gramStart"/>
      <w:r w:rsidRPr="00F01F26">
        <w:rPr>
          <w:rFonts w:ascii="Arial" w:eastAsia="Arial" w:hAnsi="Arial" w:cs="Arial"/>
          <w:sz w:val="20"/>
          <w:szCs w:val="20"/>
        </w:rPr>
        <w:t>resource</w:t>
      </w:r>
      <w:proofErr w:type="gramEnd"/>
      <w:r w:rsidRPr="00F01F26">
        <w:rPr>
          <w:rFonts w:ascii="Arial" w:eastAsia="Arial" w:hAnsi="Arial" w:cs="Arial"/>
          <w:sz w:val="20"/>
          <w:szCs w:val="20"/>
        </w:rPr>
        <w:t xml:space="preserve"> across the SSE Group and monitor its progress through reports from the Director of Group Risk and </w:t>
      </w:r>
      <w:proofErr w:type="gramStart"/>
      <w:r w:rsidRPr="00F01F26">
        <w:rPr>
          <w:rFonts w:ascii="Arial" w:eastAsia="Arial" w:hAnsi="Arial" w:cs="Arial"/>
          <w:sz w:val="20"/>
          <w:szCs w:val="20"/>
        </w:rPr>
        <w:t>Audit;</w:t>
      </w:r>
      <w:proofErr w:type="gramEnd"/>
    </w:p>
    <w:p w14:paraId="6BD6618C" w14:textId="77777777" w:rsidR="009C376F" w:rsidRPr="00D92986"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D92986">
        <w:rPr>
          <w:rFonts w:ascii="Arial" w:eastAsia="Arial" w:hAnsi="Arial" w:cs="Arial"/>
          <w:sz w:val="20"/>
          <w:szCs w:val="20"/>
        </w:rPr>
        <w:t xml:space="preserve">approve the internal audit charter annually to ensure that it meets the current needs of the Company including unrestricted scope, the necessary resources and access to information to enable it to fulfil its mandate, and is equipped to perform in accordance with appropriate professional standards for internal </w:t>
      </w:r>
      <w:proofErr w:type="gramStart"/>
      <w:r w:rsidRPr="00D92986">
        <w:rPr>
          <w:rFonts w:ascii="Arial" w:eastAsia="Arial" w:hAnsi="Arial" w:cs="Arial"/>
          <w:sz w:val="20"/>
          <w:szCs w:val="20"/>
        </w:rPr>
        <w:t>auditors;</w:t>
      </w:r>
      <w:proofErr w:type="gramEnd"/>
    </w:p>
    <w:p w14:paraId="1A69179F" w14:textId="77777777" w:rsidR="009C376F" w:rsidRPr="00D26422"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D26422">
        <w:rPr>
          <w:rFonts w:ascii="Arial" w:eastAsia="Arial" w:hAnsi="Arial" w:cs="Arial"/>
          <w:sz w:val="20"/>
          <w:szCs w:val="20"/>
        </w:rPr>
        <w:t>ensure that there is open communication between the different functions and that the internal audit function evaluates the effectiveness of the risk, compliance and finance functions as part of its internal audit plan;</w:t>
      </w:r>
    </w:p>
    <w:p w14:paraId="4CBBE7A2" w14:textId="77777777" w:rsidR="009C376F" w:rsidRPr="002C05BC"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2C05BC">
        <w:rPr>
          <w:rFonts w:ascii="Arial" w:eastAsia="Arial" w:hAnsi="Arial" w:cs="Arial"/>
          <w:sz w:val="20"/>
          <w:szCs w:val="20"/>
        </w:rPr>
        <w:t>ensure that the internal audit function has an appropriate standing and level of resource and competence to discharge its responsibilities and is free from management or other restrictions in the Company and is so able to exercise independent judgement;</w:t>
      </w:r>
    </w:p>
    <w:p w14:paraId="5FB20685" w14:textId="160BE1AC" w:rsidR="009C376F" w:rsidRPr="00F01F26"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 xml:space="preserve">meet the Director of Group Risk and Audit at least once a year, without management being present, to discuss any issues arising. The Director of Group Risk and Audit shall be given the right </w:t>
      </w:r>
      <w:proofErr w:type="gramStart"/>
      <w:r w:rsidRPr="00F01F26">
        <w:rPr>
          <w:rFonts w:ascii="Arial" w:eastAsia="Arial" w:hAnsi="Arial" w:cs="Arial"/>
          <w:sz w:val="20"/>
          <w:szCs w:val="20"/>
        </w:rPr>
        <w:t>of</w:t>
      </w:r>
      <w:proofErr w:type="gramEnd"/>
      <w:r w:rsidRPr="00F01F26">
        <w:rPr>
          <w:rFonts w:ascii="Arial" w:eastAsia="Arial" w:hAnsi="Arial" w:cs="Arial"/>
          <w:sz w:val="20"/>
          <w:szCs w:val="20"/>
        </w:rPr>
        <w:t xml:space="preserve"> direct access to the Committee, the Committee Chair, the Chief Executive and the </w:t>
      </w:r>
      <w:r w:rsidR="00460E00" w:rsidRPr="00F01F26">
        <w:rPr>
          <w:rFonts w:ascii="Arial" w:eastAsia="Arial" w:hAnsi="Arial" w:cs="Arial"/>
          <w:sz w:val="20"/>
          <w:szCs w:val="20"/>
        </w:rPr>
        <w:t xml:space="preserve">Company </w:t>
      </w:r>
      <w:r w:rsidRPr="00F01F26">
        <w:rPr>
          <w:rFonts w:ascii="Arial" w:eastAsia="Arial" w:hAnsi="Arial" w:cs="Arial"/>
          <w:sz w:val="20"/>
          <w:szCs w:val="20"/>
        </w:rPr>
        <w:t xml:space="preserve">Chair, in addition to the normal corporate reporting </w:t>
      </w:r>
      <w:proofErr w:type="gramStart"/>
      <w:r w:rsidRPr="00F01F26">
        <w:rPr>
          <w:rFonts w:ascii="Arial" w:eastAsia="Arial" w:hAnsi="Arial" w:cs="Arial"/>
          <w:sz w:val="20"/>
          <w:szCs w:val="20"/>
        </w:rPr>
        <w:t>structure;</w:t>
      </w:r>
      <w:proofErr w:type="gramEnd"/>
    </w:p>
    <w:p w14:paraId="4BB0FFE5" w14:textId="77777777" w:rsidR="009C376F" w:rsidRPr="00F01F26"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 xml:space="preserve">monitor and review annually the effectiveness of the Company’s internal audit function in the overall context of the Company’s risk management systems, and consider whether an independent </w:t>
      </w:r>
      <w:proofErr w:type="gramStart"/>
      <w:r w:rsidRPr="00F01F26">
        <w:rPr>
          <w:rFonts w:ascii="Arial" w:eastAsia="Arial" w:hAnsi="Arial" w:cs="Arial"/>
          <w:sz w:val="20"/>
          <w:szCs w:val="20"/>
        </w:rPr>
        <w:t>third party</w:t>
      </w:r>
      <w:proofErr w:type="gramEnd"/>
      <w:r w:rsidRPr="00F01F26">
        <w:rPr>
          <w:rFonts w:ascii="Arial" w:eastAsia="Arial" w:hAnsi="Arial" w:cs="Arial"/>
          <w:sz w:val="20"/>
          <w:szCs w:val="20"/>
        </w:rPr>
        <w:t xml:space="preserve"> review of internal audit function is appropriate; and</w:t>
      </w:r>
    </w:p>
    <w:p w14:paraId="6055DD64" w14:textId="77777777" w:rsidR="009C376F" w:rsidRPr="00F01F26" w:rsidRDefault="009C376F" w:rsidP="009C376F">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monitor and review the progress and findings of the internal audit plan, including management’s responsiveness to the findings and recommendations of the internal audit function and whether these properly support the effective working of the internal audit function.</w:t>
      </w:r>
    </w:p>
    <w:p w14:paraId="74422182" w14:textId="77777777" w:rsidR="00C32B11" w:rsidRPr="00F01F26" w:rsidRDefault="00C32B11" w:rsidP="00C32B11">
      <w:pPr>
        <w:pStyle w:val="Heading2"/>
        <w:keepNext w:val="0"/>
        <w:keepLines w:val="0"/>
        <w:numPr>
          <w:ilvl w:val="1"/>
          <w:numId w:val="1"/>
        </w:numPr>
        <w:tabs>
          <w:tab w:val="left" w:pos="837"/>
        </w:tabs>
        <w:spacing w:before="157"/>
        <w:ind w:left="837" w:hanging="719"/>
        <w:jc w:val="both"/>
        <w:rPr>
          <w:rFonts w:ascii="Arial" w:eastAsia="Arial" w:hAnsi="Arial" w:cs="Arial"/>
          <w:b/>
          <w:bCs/>
          <w:i/>
          <w:iCs/>
          <w:color w:val="auto"/>
          <w:sz w:val="20"/>
          <w:szCs w:val="20"/>
        </w:rPr>
      </w:pPr>
      <w:r w:rsidRPr="00F01F26">
        <w:rPr>
          <w:rFonts w:ascii="Arial" w:eastAsia="Arial" w:hAnsi="Arial" w:cs="Arial"/>
          <w:b/>
          <w:bCs/>
          <w:i/>
          <w:iCs/>
          <w:color w:val="auto"/>
          <w:sz w:val="20"/>
          <w:szCs w:val="20"/>
        </w:rPr>
        <w:t>External Audit</w:t>
      </w:r>
    </w:p>
    <w:p w14:paraId="280C621A" w14:textId="77777777" w:rsidR="00C32B11" w:rsidRPr="00F01F26" w:rsidRDefault="00C32B11" w:rsidP="00C32B11">
      <w:pPr>
        <w:pStyle w:val="BodyText"/>
        <w:spacing w:before="158"/>
        <w:ind w:left="828"/>
        <w:jc w:val="both"/>
        <w:rPr>
          <w:rFonts w:ascii="Arial" w:hAnsi="Arial" w:cs="Arial"/>
          <w:sz w:val="20"/>
          <w:szCs w:val="20"/>
        </w:rPr>
      </w:pPr>
      <w:r w:rsidRPr="00F01F26">
        <w:rPr>
          <w:rFonts w:ascii="Arial" w:hAnsi="Arial" w:cs="Arial"/>
          <w:sz w:val="20"/>
          <w:szCs w:val="20"/>
        </w:rPr>
        <w:t>The Committee shall oversee the Company’s relations with the external auditor and in doing so will:</w:t>
      </w:r>
    </w:p>
    <w:p w14:paraId="7E1C4C3E" w14:textId="60DD35E9" w:rsidR="00C32B11" w:rsidRPr="00F01F26" w:rsidRDefault="00C32B11" w:rsidP="00C32B11">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consider and make recommendations to the Board, to be put to the shareholders for approval at the AGM, as regards the appointment, re- appointment and removal of the Company’s external auditor;</w:t>
      </w:r>
    </w:p>
    <w:p w14:paraId="1EA5EDB2" w14:textId="216A0EDA" w:rsidR="00C32B11" w:rsidRDefault="00C32B11" w:rsidP="00EB79AC">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 xml:space="preserve">annually </w:t>
      </w:r>
      <w:proofErr w:type="gramStart"/>
      <w:r w:rsidRPr="00F01F26">
        <w:rPr>
          <w:rFonts w:ascii="Arial" w:eastAsia="Arial" w:hAnsi="Arial" w:cs="Arial"/>
          <w:sz w:val="20"/>
          <w:szCs w:val="20"/>
        </w:rPr>
        <w:t>assess,</w:t>
      </w:r>
      <w:proofErr w:type="gramEnd"/>
      <w:r w:rsidRPr="00F01F26">
        <w:rPr>
          <w:rFonts w:ascii="Arial" w:eastAsia="Arial" w:hAnsi="Arial" w:cs="Arial"/>
          <w:sz w:val="20"/>
          <w:szCs w:val="20"/>
        </w:rPr>
        <w:t xml:space="preserve"> and report to the board </w:t>
      </w:r>
      <w:proofErr w:type="gramStart"/>
      <w:r w:rsidRPr="00F01F26">
        <w:rPr>
          <w:rFonts w:ascii="Arial" w:eastAsia="Arial" w:hAnsi="Arial" w:cs="Arial"/>
          <w:sz w:val="20"/>
          <w:szCs w:val="20"/>
        </w:rPr>
        <w:t>on,</w:t>
      </w:r>
      <w:proofErr w:type="gramEnd"/>
      <w:r w:rsidRPr="00F01F26">
        <w:rPr>
          <w:rFonts w:ascii="Arial" w:eastAsia="Arial" w:hAnsi="Arial" w:cs="Arial"/>
          <w:sz w:val="20"/>
          <w:szCs w:val="20"/>
        </w:rPr>
        <w:t xml:space="preserve"> the qualification, expertise and resources, and independence of the external auditor and the effectiveness of the audit process, </w:t>
      </w:r>
      <w:r w:rsidRPr="003644C7">
        <w:rPr>
          <w:rFonts w:ascii="Arial" w:eastAsia="Arial" w:hAnsi="Arial" w:cs="Arial"/>
          <w:sz w:val="20"/>
          <w:szCs w:val="20"/>
        </w:rPr>
        <w:t xml:space="preserve">with a </w:t>
      </w:r>
      <w:r w:rsidRPr="003644C7">
        <w:rPr>
          <w:rFonts w:ascii="Arial" w:eastAsia="Arial" w:hAnsi="Arial" w:cs="Arial"/>
          <w:sz w:val="20"/>
          <w:szCs w:val="20"/>
        </w:rPr>
        <w:lastRenderedPageBreak/>
        <w:t>recommendation on whether to propose to the shareholders that the external auditor be reappointed</w:t>
      </w:r>
      <w:r w:rsidR="00103557" w:rsidRPr="003644C7">
        <w:rPr>
          <w:rFonts w:ascii="Arial" w:eastAsia="Arial" w:hAnsi="Arial" w:cs="Arial"/>
          <w:sz w:val="20"/>
          <w:szCs w:val="20"/>
        </w:rPr>
        <w:t>.</w:t>
      </w:r>
      <w:r w:rsidRPr="003644C7">
        <w:rPr>
          <w:rFonts w:ascii="Arial" w:eastAsia="Arial" w:hAnsi="Arial" w:cs="Arial"/>
          <w:sz w:val="20"/>
          <w:szCs w:val="20"/>
        </w:rPr>
        <w:t xml:space="preserve"> This process shall include a report from the external auditor on their own internal quality procedures;</w:t>
      </w:r>
    </w:p>
    <w:p w14:paraId="7590B53D" w14:textId="7A808A85" w:rsidR="00D94C17" w:rsidRPr="00A2793C" w:rsidRDefault="00C32B11" w:rsidP="00EB79AC">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A2793C">
        <w:rPr>
          <w:rFonts w:ascii="Arial" w:eastAsia="Arial" w:hAnsi="Arial" w:cs="Arial"/>
          <w:sz w:val="20"/>
          <w:szCs w:val="20"/>
        </w:rPr>
        <w:t>consider and initiate the tendering of the external audit services contract where appropriate, and determine and oversee the selection procedure for the appointment of the external auditor, ensuring that all tendering firms have access as is necessary to information and individuals during the duration of the tendering process;</w:t>
      </w:r>
    </w:p>
    <w:p w14:paraId="37C87EBF" w14:textId="198CF755" w:rsidR="00C32B11" w:rsidRPr="00A2793C" w:rsidRDefault="00C32B11" w:rsidP="00D94C17">
      <w:pPr>
        <w:pStyle w:val="ListParagraph"/>
        <w:numPr>
          <w:ilvl w:val="2"/>
          <w:numId w:val="1"/>
        </w:numPr>
        <w:tabs>
          <w:tab w:val="left" w:pos="1391"/>
          <w:tab w:val="left" w:pos="1394"/>
        </w:tabs>
        <w:spacing w:before="38" w:line="276" w:lineRule="auto"/>
        <w:ind w:right="151"/>
        <w:jc w:val="both"/>
      </w:pPr>
      <w:r w:rsidRPr="00A2793C">
        <w:t>influence the appointment of an audit engagement partner;</w:t>
      </w:r>
    </w:p>
    <w:p w14:paraId="21B33018" w14:textId="77777777" w:rsidR="00C32B11" w:rsidRPr="003644C7" w:rsidRDefault="00C32B11" w:rsidP="00C32B11">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3644C7">
        <w:rPr>
          <w:rFonts w:ascii="Arial" w:eastAsia="Arial" w:hAnsi="Arial" w:cs="Arial"/>
          <w:sz w:val="20"/>
          <w:szCs w:val="20"/>
        </w:rPr>
        <w:t>investigate the issues leading to any resignation of the external auditor and decide whether any action is required;</w:t>
      </w:r>
    </w:p>
    <w:p w14:paraId="75EE46C8" w14:textId="77777777" w:rsidR="005E55B4" w:rsidRPr="00F01F26" w:rsidRDefault="005E55B4" w:rsidP="005E55B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approve the terms of engagement of the external auditor, including reviewing and agreeing: any engagement letter issued at the start of each audit; the scope of the audit; and the remuneration to be paid in respect of audit services provided;</w:t>
      </w:r>
    </w:p>
    <w:p w14:paraId="511E5E8A" w14:textId="77777777" w:rsidR="005E55B4" w:rsidRPr="00F01F26" w:rsidRDefault="005E55B4" w:rsidP="005E55B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meet with the external auditor at least twice each year, once at the planning stage prior to the audit and once post audit at the reporting stage. The Committee shall meet the external auditor at least once a year, without management being present, to discuss any issues arising;</w:t>
      </w:r>
    </w:p>
    <w:p w14:paraId="151DC5F4" w14:textId="700C683C" w:rsidR="005E55B4" w:rsidRPr="00F01F26" w:rsidRDefault="005E55B4" w:rsidP="005E55B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review and approve the annual audit plan</w:t>
      </w:r>
      <w:r w:rsidR="004F70C0">
        <w:rPr>
          <w:rFonts w:ascii="Arial" w:eastAsia="Arial" w:hAnsi="Arial" w:cs="Arial"/>
          <w:sz w:val="20"/>
          <w:szCs w:val="20"/>
        </w:rPr>
        <w:t>, including proposed fees,</w:t>
      </w:r>
      <w:r w:rsidRPr="00F01F26">
        <w:rPr>
          <w:rFonts w:ascii="Arial" w:eastAsia="Arial" w:hAnsi="Arial" w:cs="Arial"/>
          <w:sz w:val="20"/>
          <w:szCs w:val="20"/>
        </w:rPr>
        <w:t xml:space="preserve"> and ensure that it is consistent with the scope of the audit engagement, having regard to the seniority, expertise and experience of the audit team;</w:t>
      </w:r>
    </w:p>
    <w:p w14:paraId="323FD1BF" w14:textId="77777777" w:rsidR="005E55B4" w:rsidRPr="00F01F26" w:rsidRDefault="005E55B4" w:rsidP="005E55B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review and discuss with the external auditor any factors that could affect audit quality and following the audit, seek confirmation of how these were addressed;</w:t>
      </w:r>
    </w:p>
    <w:p w14:paraId="555E5764" w14:textId="77777777" w:rsidR="005E55B4" w:rsidRPr="00F01F26" w:rsidRDefault="005E55B4" w:rsidP="005E55B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review the findings of the audit with the external auditor. This shall include but not be limited to, the following:</w:t>
      </w:r>
    </w:p>
    <w:p w14:paraId="1F4B6A5A" w14:textId="77777777" w:rsidR="005E55B4" w:rsidRPr="00F01F26" w:rsidRDefault="005E55B4" w:rsidP="005E55B4">
      <w:pPr>
        <w:pStyle w:val="ListParagraph"/>
        <w:numPr>
          <w:ilvl w:val="3"/>
          <w:numId w:val="1"/>
        </w:numPr>
        <w:tabs>
          <w:tab w:val="left" w:pos="2382"/>
          <w:tab w:val="left" w:pos="2386"/>
        </w:tabs>
        <w:spacing w:before="120" w:line="276" w:lineRule="auto"/>
        <w:ind w:right="157"/>
        <w:rPr>
          <w:rFonts w:ascii="Arial" w:hAnsi="Arial" w:cs="Arial"/>
          <w:sz w:val="20"/>
          <w:szCs w:val="20"/>
        </w:rPr>
      </w:pPr>
      <w:r w:rsidRPr="00F01F26">
        <w:rPr>
          <w:rFonts w:ascii="Arial" w:hAnsi="Arial" w:cs="Arial"/>
          <w:sz w:val="20"/>
          <w:szCs w:val="20"/>
        </w:rPr>
        <w:t>a</w:t>
      </w:r>
      <w:r w:rsidRPr="00F01F26">
        <w:rPr>
          <w:rFonts w:ascii="Arial" w:hAnsi="Arial" w:cs="Arial"/>
          <w:spacing w:val="-13"/>
          <w:sz w:val="20"/>
          <w:szCs w:val="20"/>
        </w:rPr>
        <w:t xml:space="preserve"> </w:t>
      </w:r>
      <w:r w:rsidRPr="00F01F26">
        <w:rPr>
          <w:rFonts w:ascii="Arial" w:hAnsi="Arial" w:cs="Arial"/>
          <w:sz w:val="20"/>
          <w:szCs w:val="20"/>
        </w:rPr>
        <w:t>discussion</w:t>
      </w:r>
      <w:r w:rsidRPr="00F01F26">
        <w:rPr>
          <w:rFonts w:ascii="Arial" w:hAnsi="Arial" w:cs="Arial"/>
          <w:spacing w:val="-12"/>
          <w:sz w:val="20"/>
          <w:szCs w:val="20"/>
        </w:rPr>
        <w:t xml:space="preserve"> </w:t>
      </w:r>
      <w:r w:rsidRPr="00F01F26">
        <w:rPr>
          <w:rFonts w:ascii="Arial" w:hAnsi="Arial" w:cs="Arial"/>
          <w:sz w:val="20"/>
          <w:szCs w:val="20"/>
        </w:rPr>
        <w:t>of</w:t>
      </w:r>
      <w:r w:rsidRPr="00F01F26">
        <w:rPr>
          <w:rFonts w:ascii="Arial" w:hAnsi="Arial" w:cs="Arial"/>
          <w:spacing w:val="-13"/>
          <w:sz w:val="20"/>
          <w:szCs w:val="20"/>
        </w:rPr>
        <w:t xml:space="preserve"> </w:t>
      </w:r>
      <w:r w:rsidRPr="00F01F26">
        <w:rPr>
          <w:rFonts w:ascii="Arial" w:hAnsi="Arial" w:cs="Arial"/>
          <w:sz w:val="20"/>
          <w:szCs w:val="20"/>
        </w:rPr>
        <w:t>any</w:t>
      </w:r>
      <w:r w:rsidRPr="00F01F26">
        <w:rPr>
          <w:rFonts w:ascii="Arial" w:hAnsi="Arial" w:cs="Arial"/>
          <w:spacing w:val="-12"/>
          <w:sz w:val="20"/>
          <w:szCs w:val="20"/>
        </w:rPr>
        <w:t xml:space="preserve"> </w:t>
      </w:r>
      <w:r w:rsidRPr="00F01F26">
        <w:rPr>
          <w:rFonts w:ascii="Arial" w:hAnsi="Arial" w:cs="Arial"/>
          <w:sz w:val="20"/>
          <w:szCs w:val="20"/>
        </w:rPr>
        <w:t>major</w:t>
      </w:r>
      <w:r w:rsidRPr="00F01F26">
        <w:rPr>
          <w:rFonts w:ascii="Arial" w:hAnsi="Arial" w:cs="Arial"/>
          <w:spacing w:val="-13"/>
          <w:sz w:val="20"/>
          <w:szCs w:val="20"/>
        </w:rPr>
        <w:t xml:space="preserve"> </w:t>
      </w:r>
      <w:r w:rsidRPr="00F01F26">
        <w:rPr>
          <w:rFonts w:ascii="Arial" w:hAnsi="Arial" w:cs="Arial"/>
          <w:sz w:val="20"/>
          <w:szCs w:val="20"/>
        </w:rPr>
        <w:t>issues</w:t>
      </w:r>
      <w:r w:rsidRPr="00F01F26">
        <w:rPr>
          <w:rFonts w:ascii="Arial" w:hAnsi="Arial" w:cs="Arial"/>
          <w:spacing w:val="-12"/>
          <w:sz w:val="20"/>
          <w:szCs w:val="20"/>
        </w:rPr>
        <w:t xml:space="preserve"> </w:t>
      </w:r>
      <w:r w:rsidRPr="00F01F26">
        <w:rPr>
          <w:rFonts w:ascii="Arial" w:hAnsi="Arial" w:cs="Arial"/>
          <w:sz w:val="20"/>
          <w:szCs w:val="20"/>
        </w:rPr>
        <w:t>which</w:t>
      </w:r>
      <w:r w:rsidRPr="00F01F26">
        <w:rPr>
          <w:rFonts w:ascii="Arial" w:hAnsi="Arial" w:cs="Arial"/>
          <w:spacing w:val="-13"/>
          <w:sz w:val="20"/>
          <w:szCs w:val="20"/>
        </w:rPr>
        <w:t xml:space="preserve"> </w:t>
      </w:r>
      <w:r w:rsidRPr="00F01F26">
        <w:rPr>
          <w:rFonts w:ascii="Arial" w:hAnsi="Arial" w:cs="Arial"/>
          <w:sz w:val="20"/>
          <w:szCs w:val="20"/>
        </w:rPr>
        <w:t>arose</w:t>
      </w:r>
      <w:r w:rsidRPr="00F01F26">
        <w:rPr>
          <w:rFonts w:ascii="Arial" w:hAnsi="Arial" w:cs="Arial"/>
          <w:spacing w:val="-12"/>
          <w:sz w:val="20"/>
          <w:szCs w:val="20"/>
        </w:rPr>
        <w:t xml:space="preserve"> </w:t>
      </w:r>
      <w:r w:rsidRPr="00F01F26">
        <w:rPr>
          <w:rFonts w:ascii="Arial" w:hAnsi="Arial" w:cs="Arial"/>
          <w:sz w:val="20"/>
          <w:szCs w:val="20"/>
        </w:rPr>
        <w:t>during</w:t>
      </w:r>
      <w:r w:rsidRPr="00F01F26">
        <w:rPr>
          <w:rFonts w:ascii="Arial" w:hAnsi="Arial" w:cs="Arial"/>
          <w:spacing w:val="-12"/>
          <w:sz w:val="20"/>
          <w:szCs w:val="20"/>
        </w:rPr>
        <w:t xml:space="preserve"> </w:t>
      </w:r>
      <w:r w:rsidRPr="00F01F26">
        <w:rPr>
          <w:rFonts w:ascii="Arial" w:hAnsi="Arial" w:cs="Arial"/>
          <w:sz w:val="20"/>
          <w:szCs w:val="20"/>
        </w:rPr>
        <w:t>the</w:t>
      </w:r>
      <w:r w:rsidRPr="00F01F26">
        <w:rPr>
          <w:rFonts w:ascii="Arial" w:hAnsi="Arial" w:cs="Arial"/>
          <w:spacing w:val="-1"/>
          <w:sz w:val="20"/>
          <w:szCs w:val="20"/>
        </w:rPr>
        <w:t xml:space="preserve"> </w:t>
      </w:r>
      <w:r w:rsidRPr="00F01F26">
        <w:rPr>
          <w:rFonts w:ascii="Arial" w:hAnsi="Arial" w:cs="Arial"/>
          <w:spacing w:val="-2"/>
          <w:sz w:val="20"/>
          <w:szCs w:val="20"/>
        </w:rPr>
        <w:t>audit;</w:t>
      </w:r>
    </w:p>
    <w:p w14:paraId="2B3BBC10" w14:textId="77777777" w:rsidR="005E55B4" w:rsidRPr="00F01F26" w:rsidRDefault="005E55B4" w:rsidP="005E55B4">
      <w:pPr>
        <w:pStyle w:val="ListParagraph"/>
        <w:numPr>
          <w:ilvl w:val="3"/>
          <w:numId w:val="1"/>
        </w:numPr>
        <w:tabs>
          <w:tab w:val="left" w:pos="2382"/>
          <w:tab w:val="left" w:pos="2386"/>
        </w:tabs>
        <w:spacing w:before="120" w:line="276" w:lineRule="auto"/>
        <w:ind w:right="157"/>
        <w:rPr>
          <w:rFonts w:ascii="Arial" w:hAnsi="Arial" w:cs="Arial"/>
          <w:sz w:val="20"/>
          <w:szCs w:val="20"/>
        </w:rPr>
      </w:pPr>
      <w:r w:rsidRPr="00F01F26">
        <w:rPr>
          <w:rFonts w:ascii="Arial" w:hAnsi="Arial" w:cs="Arial"/>
          <w:sz w:val="20"/>
          <w:szCs w:val="20"/>
        </w:rPr>
        <w:t>an</w:t>
      </w:r>
      <w:r w:rsidRPr="00F01F26">
        <w:rPr>
          <w:rFonts w:ascii="Arial" w:hAnsi="Arial" w:cs="Arial"/>
          <w:spacing w:val="-2"/>
          <w:sz w:val="20"/>
          <w:szCs w:val="20"/>
        </w:rPr>
        <w:t xml:space="preserve"> </w:t>
      </w:r>
      <w:r w:rsidRPr="00F01F26">
        <w:rPr>
          <w:rFonts w:ascii="Arial" w:hAnsi="Arial" w:cs="Arial"/>
          <w:sz w:val="20"/>
          <w:szCs w:val="20"/>
        </w:rPr>
        <w:t>evaluation</w:t>
      </w:r>
      <w:r w:rsidRPr="00F01F26">
        <w:rPr>
          <w:rFonts w:ascii="Arial" w:hAnsi="Arial" w:cs="Arial"/>
          <w:spacing w:val="-3"/>
          <w:sz w:val="20"/>
          <w:szCs w:val="20"/>
        </w:rPr>
        <w:t xml:space="preserve"> </w:t>
      </w:r>
      <w:r w:rsidRPr="00F01F26">
        <w:rPr>
          <w:rFonts w:ascii="Arial" w:hAnsi="Arial" w:cs="Arial"/>
          <w:sz w:val="20"/>
          <w:szCs w:val="20"/>
        </w:rPr>
        <w:t>of the evidence they have received in</w:t>
      </w:r>
      <w:r w:rsidRPr="00F01F26">
        <w:rPr>
          <w:rFonts w:ascii="Arial" w:hAnsi="Arial" w:cs="Arial"/>
          <w:spacing w:val="27"/>
          <w:sz w:val="20"/>
          <w:szCs w:val="20"/>
        </w:rPr>
        <w:t xml:space="preserve"> </w:t>
      </w:r>
      <w:r w:rsidRPr="00F01F26">
        <w:rPr>
          <w:rFonts w:ascii="Arial" w:hAnsi="Arial" w:cs="Arial"/>
          <w:sz w:val="20"/>
          <w:szCs w:val="20"/>
        </w:rPr>
        <w:t>relation to each of</w:t>
      </w:r>
      <w:r w:rsidRPr="00F01F26">
        <w:rPr>
          <w:rFonts w:ascii="Arial" w:hAnsi="Arial" w:cs="Arial"/>
          <w:spacing w:val="7"/>
          <w:sz w:val="20"/>
          <w:szCs w:val="20"/>
        </w:rPr>
        <w:t xml:space="preserve"> </w:t>
      </w:r>
      <w:r w:rsidRPr="00F01F26">
        <w:rPr>
          <w:rFonts w:ascii="Arial" w:hAnsi="Arial" w:cs="Arial"/>
          <w:sz w:val="20"/>
          <w:szCs w:val="20"/>
        </w:rPr>
        <w:t>the</w:t>
      </w:r>
      <w:r w:rsidRPr="00F01F26">
        <w:rPr>
          <w:rFonts w:ascii="Arial" w:hAnsi="Arial" w:cs="Arial"/>
          <w:spacing w:val="9"/>
          <w:sz w:val="20"/>
          <w:szCs w:val="20"/>
        </w:rPr>
        <w:t xml:space="preserve"> </w:t>
      </w:r>
      <w:r w:rsidRPr="00F01F26">
        <w:rPr>
          <w:rFonts w:ascii="Arial" w:hAnsi="Arial" w:cs="Arial"/>
          <w:sz w:val="20"/>
          <w:szCs w:val="20"/>
        </w:rPr>
        <w:t>areas</w:t>
      </w:r>
      <w:r w:rsidRPr="00F01F26">
        <w:rPr>
          <w:rFonts w:ascii="Arial" w:hAnsi="Arial" w:cs="Arial"/>
          <w:spacing w:val="12"/>
          <w:sz w:val="20"/>
          <w:szCs w:val="20"/>
        </w:rPr>
        <w:t xml:space="preserve"> </w:t>
      </w:r>
      <w:r w:rsidRPr="00F01F26">
        <w:rPr>
          <w:rFonts w:ascii="Arial" w:hAnsi="Arial" w:cs="Arial"/>
          <w:sz w:val="20"/>
          <w:szCs w:val="20"/>
        </w:rPr>
        <w:t>of</w:t>
      </w:r>
      <w:r w:rsidRPr="00F01F26">
        <w:rPr>
          <w:rFonts w:ascii="Arial" w:hAnsi="Arial" w:cs="Arial"/>
          <w:spacing w:val="10"/>
          <w:sz w:val="20"/>
          <w:szCs w:val="20"/>
        </w:rPr>
        <w:t xml:space="preserve"> </w:t>
      </w:r>
      <w:r w:rsidRPr="00F01F26">
        <w:rPr>
          <w:rFonts w:ascii="Arial" w:hAnsi="Arial" w:cs="Arial"/>
          <w:sz w:val="20"/>
          <w:szCs w:val="20"/>
        </w:rPr>
        <w:t>significant</w:t>
      </w:r>
      <w:r w:rsidRPr="00F01F26">
        <w:rPr>
          <w:rFonts w:ascii="Arial" w:hAnsi="Arial" w:cs="Arial"/>
          <w:spacing w:val="15"/>
          <w:sz w:val="20"/>
          <w:szCs w:val="20"/>
        </w:rPr>
        <w:t xml:space="preserve"> </w:t>
      </w:r>
      <w:r w:rsidRPr="00F01F26">
        <w:rPr>
          <w:rFonts w:ascii="Arial" w:hAnsi="Arial" w:cs="Arial"/>
          <w:sz w:val="20"/>
          <w:szCs w:val="20"/>
        </w:rPr>
        <w:t>judgment</w:t>
      </w:r>
      <w:r w:rsidRPr="00F01F26">
        <w:rPr>
          <w:rFonts w:ascii="Arial" w:hAnsi="Arial" w:cs="Arial"/>
          <w:spacing w:val="10"/>
          <w:sz w:val="20"/>
          <w:szCs w:val="20"/>
        </w:rPr>
        <w:t xml:space="preserve"> </w:t>
      </w:r>
      <w:r w:rsidRPr="00F01F26">
        <w:rPr>
          <w:rFonts w:ascii="Arial" w:hAnsi="Arial" w:cs="Arial"/>
          <w:sz w:val="20"/>
          <w:szCs w:val="20"/>
        </w:rPr>
        <w:t>and</w:t>
      </w:r>
      <w:r w:rsidRPr="00F01F26">
        <w:rPr>
          <w:rFonts w:ascii="Arial" w:hAnsi="Arial" w:cs="Arial"/>
          <w:spacing w:val="39"/>
          <w:sz w:val="20"/>
          <w:szCs w:val="20"/>
        </w:rPr>
        <w:t xml:space="preserve"> </w:t>
      </w:r>
      <w:r w:rsidRPr="00F01F26">
        <w:rPr>
          <w:rFonts w:ascii="Arial" w:hAnsi="Arial" w:cs="Arial"/>
          <w:sz w:val="20"/>
          <w:szCs w:val="20"/>
        </w:rPr>
        <w:t>a</w:t>
      </w:r>
      <w:r w:rsidRPr="00F01F26">
        <w:rPr>
          <w:rFonts w:ascii="Arial" w:hAnsi="Arial" w:cs="Arial"/>
          <w:spacing w:val="8"/>
          <w:sz w:val="20"/>
          <w:szCs w:val="20"/>
        </w:rPr>
        <w:t xml:space="preserve"> </w:t>
      </w:r>
      <w:r w:rsidRPr="00F01F26">
        <w:rPr>
          <w:rFonts w:ascii="Arial" w:hAnsi="Arial" w:cs="Arial"/>
          <w:sz w:val="20"/>
          <w:szCs w:val="20"/>
        </w:rPr>
        <w:t>review</w:t>
      </w:r>
      <w:r w:rsidRPr="00F01F26">
        <w:rPr>
          <w:rFonts w:ascii="Arial" w:hAnsi="Arial" w:cs="Arial"/>
          <w:spacing w:val="8"/>
          <w:sz w:val="20"/>
          <w:szCs w:val="20"/>
        </w:rPr>
        <w:t xml:space="preserve"> </w:t>
      </w:r>
      <w:r w:rsidRPr="00F01F26">
        <w:rPr>
          <w:rFonts w:ascii="Arial" w:hAnsi="Arial" w:cs="Arial"/>
          <w:sz w:val="20"/>
          <w:szCs w:val="20"/>
        </w:rPr>
        <w:t>of</w:t>
      </w:r>
      <w:r w:rsidRPr="00F01F26">
        <w:rPr>
          <w:rFonts w:ascii="Arial" w:hAnsi="Arial" w:cs="Arial"/>
          <w:spacing w:val="4"/>
          <w:sz w:val="20"/>
          <w:szCs w:val="20"/>
        </w:rPr>
        <w:t xml:space="preserve"> </w:t>
      </w:r>
      <w:r w:rsidRPr="00F01F26">
        <w:rPr>
          <w:rFonts w:ascii="Arial" w:hAnsi="Arial" w:cs="Arial"/>
          <w:sz w:val="20"/>
          <w:szCs w:val="20"/>
        </w:rPr>
        <w:t>key</w:t>
      </w:r>
      <w:r w:rsidRPr="00F01F26">
        <w:rPr>
          <w:rFonts w:ascii="Arial" w:hAnsi="Arial" w:cs="Arial"/>
          <w:spacing w:val="7"/>
          <w:sz w:val="20"/>
          <w:szCs w:val="20"/>
        </w:rPr>
        <w:t xml:space="preserve"> </w:t>
      </w:r>
      <w:r w:rsidRPr="00F01F26">
        <w:rPr>
          <w:rFonts w:ascii="Arial" w:hAnsi="Arial" w:cs="Arial"/>
          <w:spacing w:val="-2"/>
          <w:sz w:val="20"/>
          <w:szCs w:val="20"/>
        </w:rPr>
        <w:t>accounting and</w:t>
      </w:r>
      <w:r w:rsidRPr="00F01F26">
        <w:rPr>
          <w:rFonts w:ascii="Arial" w:hAnsi="Arial" w:cs="Arial"/>
          <w:spacing w:val="-7"/>
          <w:sz w:val="20"/>
          <w:szCs w:val="20"/>
        </w:rPr>
        <w:t xml:space="preserve"> </w:t>
      </w:r>
      <w:r w:rsidRPr="00F01F26">
        <w:rPr>
          <w:rFonts w:ascii="Arial" w:hAnsi="Arial" w:cs="Arial"/>
          <w:spacing w:val="-2"/>
          <w:sz w:val="20"/>
          <w:szCs w:val="20"/>
        </w:rPr>
        <w:t>audit</w:t>
      </w:r>
      <w:r w:rsidRPr="00F01F26">
        <w:rPr>
          <w:rFonts w:ascii="Arial" w:hAnsi="Arial" w:cs="Arial"/>
          <w:spacing w:val="-3"/>
          <w:sz w:val="20"/>
          <w:szCs w:val="20"/>
        </w:rPr>
        <w:t xml:space="preserve"> </w:t>
      </w:r>
      <w:r w:rsidRPr="00F01F26">
        <w:rPr>
          <w:rFonts w:ascii="Arial" w:hAnsi="Arial" w:cs="Arial"/>
          <w:spacing w:val="-2"/>
          <w:sz w:val="20"/>
          <w:szCs w:val="20"/>
        </w:rPr>
        <w:t>judgements;</w:t>
      </w:r>
    </w:p>
    <w:p w14:paraId="2DAA8296" w14:textId="77777777" w:rsidR="005E55B4" w:rsidRPr="00F01F26" w:rsidRDefault="005E55B4" w:rsidP="005E55B4">
      <w:pPr>
        <w:pStyle w:val="ListParagraph"/>
        <w:numPr>
          <w:ilvl w:val="3"/>
          <w:numId w:val="1"/>
        </w:numPr>
        <w:tabs>
          <w:tab w:val="left" w:pos="2382"/>
          <w:tab w:val="left" w:pos="2386"/>
        </w:tabs>
        <w:spacing w:before="120" w:line="276" w:lineRule="auto"/>
        <w:ind w:right="157"/>
        <w:rPr>
          <w:rFonts w:ascii="Arial" w:hAnsi="Arial" w:cs="Arial"/>
          <w:sz w:val="20"/>
          <w:szCs w:val="20"/>
        </w:rPr>
      </w:pPr>
      <w:r w:rsidRPr="00F01F26">
        <w:rPr>
          <w:rFonts w:ascii="Arial" w:hAnsi="Arial" w:cs="Arial"/>
          <w:spacing w:val="-2"/>
          <w:sz w:val="20"/>
          <w:szCs w:val="20"/>
        </w:rPr>
        <w:t>levels</w:t>
      </w:r>
      <w:r w:rsidRPr="00F01F26">
        <w:rPr>
          <w:rFonts w:ascii="Arial" w:hAnsi="Arial" w:cs="Arial"/>
          <w:spacing w:val="-10"/>
          <w:sz w:val="20"/>
          <w:szCs w:val="20"/>
        </w:rPr>
        <w:t xml:space="preserve"> </w:t>
      </w:r>
      <w:r w:rsidRPr="00F01F26">
        <w:rPr>
          <w:rFonts w:ascii="Arial" w:hAnsi="Arial" w:cs="Arial"/>
          <w:spacing w:val="-2"/>
          <w:sz w:val="20"/>
          <w:szCs w:val="20"/>
        </w:rPr>
        <w:t>of</w:t>
      </w:r>
      <w:r w:rsidRPr="00F01F26">
        <w:rPr>
          <w:rFonts w:ascii="Arial" w:hAnsi="Arial" w:cs="Arial"/>
          <w:spacing w:val="-9"/>
          <w:sz w:val="20"/>
          <w:szCs w:val="20"/>
        </w:rPr>
        <w:t xml:space="preserve"> </w:t>
      </w:r>
      <w:r w:rsidRPr="00F01F26">
        <w:rPr>
          <w:rFonts w:ascii="Arial" w:hAnsi="Arial" w:cs="Arial"/>
          <w:spacing w:val="-2"/>
          <w:sz w:val="20"/>
          <w:szCs w:val="20"/>
        </w:rPr>
        <w:t>errors</w:t>
      </w:r>
      <w:r w:rsidRPr="00F01F26">
        <w:rPr>
          <w:rFonts w:ascii="Arial" w:hAnsi="Arial" w:cs="Arial"/>
          <w:spacing w:val="-5"/>
          <w:sz w:val="20"/>
          <w:szCs w:val="20"/>
        </w:rPr>
        <w:t xml:space="preserve"> </w:t>
      </w:r>
      <w:r w:rsidRPr="00F01F26">
        <w:rPr>
          <w:rFonts w:ascii="Arial" w:hAnsi="Arial" w:cs="Arial"/>
          <w:spacing w:val="-2"/>
          <w:sz w:val="20"/>
          <w:szCs w:val="20"/>
        </w:rPr>
        <w:t>identified</w:t>
      </w:r>
      <w:r w:rsidRPr="00F01F26">
        <w:rPr>
          <w:rFonts w:ascii="Arial" w:hAnsi="Arial" w:cs="Arial"/>
          <w:spacing w:val="-5"/>
          <w:sz w:val="20"/>
          <w:szCs w:val="20"/>
        </w:rPr>
        <w:t xml:space="preserve"> </w:t>
      </w:r>
      <w:r w:rsidRPr="00F01F26">
        <w:rPr>
          <w:rFonts w:ascii="Arial" w:hAnsi="Arial" w:cs="Arial"/>
          <w:spacing w:val="-2"/>
          <w:sz w:val="20"/>
          <w:szCs w:val="20"/>
        </w:rPr>
        <w:t>during</w:t>
      </w:r>
      <w:r w:rsidRPr="00F01F26">
        <w:rPr>
          <w:rFonts w:ascii="Arial" w:hAnsi="Arial" w:cs="Arial"/>
          <w:spacing w:val="-7"/>
          <w:sz w:val="20"/>
          <w:szCs w:val="20"/>
        </w:rPr>
        <w:t xml:space="preserve"> </w:t>
      </w:r>
      <w:r w:rsidRPr="00F01F26">
        <w:rPr>
          <w:rFonts w:ascii="Arial" w:hAnsi="Arial" w:cs="Arial"/>
          <w:spacing w:val="-2"/>
          <w:sz w:val="20"/>
          <w:szCs w:val="20"/>
        </w:rPr>
        <w:t>the</w:t>
      </w:r>
      <w:r w:rsidRPr="00F01F26">
        <w:rPr>
          <w:rFonts w:ascii="Arial" w:hAnsi="Arial" w:cs="Arial"/>
          <w:spacing w:val="-4"/>
          <w:sz w:val="20"/>
          <w:szCs w:val="20"/>
        </w:rPr>
        <w:t xml:space="preserve"> </w:t>
      </w:r>
      <w:r w:rsidRPr="00F01F26">
        <w:rPr>
          <w:rFonts w:ascii="Arial" w:hAnsi="Arial" w:cs="Arial"/>
          <w:spacing w:val="-2"/>
          <w:sz w:val="20"/>
          <w:szCs w:val="20"/>
        </w:rPr>
        <w:t>audit;</w:t>
      </w:r>
      <w:r w:rsidRPr="00F01F26">
        <w:rPr>
          <w:rFonts w:ascii="Arial" w:hAnsi="Arial" w:cs="Arial"/>
          <w:spacing w:val="-6"/>
          <w:sz w:val="20"/>
          <w:szCs w:val="20"/>
        </w:rPr>
        <w:t xml:space="preserve"> </w:t>
      </w:r>
      <w:r w:rsidRPr="00F01F26">
        <w:rPr>
          <w:rFonts w:ascii="Arial" w:hAnsi="Arial" w:cs="Arial"/>
          <w:spacing w:val="-5"/>
          <w:sz w:val="20"/>
          <w:szCs w:val="20"/>
        </w:rPr>
        <w:t>and</w:t>
      </w:r>
    </w:p>
    <w:p w14:paraId="016086FE" w14:textId="7CC8878D" w:rsidR="005E55B4" w:rsidRPr="00F01F26" w:rsidRDefault="005E55B4" w:rsidP="005E55B4">
      <w:pPr>
        <w:pStyle w:val="ListParagraph"/>
        <w:numPr>
          <w:ilvl w:val="3"/>
          <w:numId w:val="1"/>
        </w:numPr>
        <w:tabs>
          <w:tab w:val="left" w:pos="2382"/>
          <w:tab w:val="left" w:pos="2386"/>
        </w:tabs>
        <w:spacing w:before="120" w:line="276" w:lineRule="auto"/>
        <w:ind w:right="157"/>
        <w:rPr>
          <w:rFonts w:ascii="Arial" w:hAnsi="Arial" w:cs="Arial"/>
          <w:sz w:val="20"/>
          <w:szCs w:val="20"/>
        </w:rPr>
      </w:pPr>
      <w:r w:rsidRPr="00F01F26">
        <w:rPr>
          <w:rFonts w:ascii="Arial" w:hAnsi="Arial" w:cs="Arial"/>
          <w:sz w:val="20"/>
          <w:szCs w:val="20"/>
        </w:rPr>
        <w:t>a</w:t>
      </w:r>
      <w:r w:rsidRPr="00F01F26">
        <w:rPr>
          <w:rFonts w:ascii="Arial" w:hAnsi="Arial" w:cs="Arial"/>
          <w:spacing w:val="35"/>
          <w:sz w:val="20"/>
          <w:szCs w:val="20"/>
        </w:rPr>
        <w:t xml:space="preserve"> </w:t>
      </w:r>
      <w:r w:rsidRPr="00F01F26">
        <w:rPr>
          <w:rFonts w:ascii="Arial" w:hAnsi="Arial" w:cs="Arial"/>
          <w:sz w:val="20"/>
          <w:szCs w:val="20"/>
        </w:rPr>
        <w:t>review</w:t>
      </w:r>
      <w:r w:rsidRPr="00F01F26">
        <w:rPr>
          <w:rFonts w:ascii="Arial" w:hAnsi="Arial" w:cs="Arial"/>
          <w:spacing w:val="37"/>
          <w:sz w:val="20"/>
          <w:szCs w:val="20"/>
        </w:rPr>
        <w:t xml:space="preserve"> </w:t>
      </w:r>
      <w:r w:rsidRPr="00F01F26">
        <w:rPr>
          <w:rFonts w:ascii="Arial" w:hAnsi="Arial" w:cs="Arial"/>
          <w:sz w:val="20"/>
          <w:szCs w:val="20"/>
        </w:rPr>
        <w:t>of</w:t>
      </w:r>
      <w:r w:rsidRPr="00F01F26">
        <w:rPr>
          <w:rFonts w:ascii="Arial" w:hAnsi="Arial" w:cs="Arial"/>
          <w:spacing w:val="36"/>
          <w:sz w:val="20"/>
          <w:szCs w:val="20"/>
        </w:rPr>
        <w:t xml:space="preserve"> </w:t>
      </w:r>
      <w:r w:rsidRPr="00F01F26">
        <w:rPr>
          <w:rFonts w:ascii="Arial" w:hAnsi="Arial" w:cs="Arial"/>
          <w:sz w:val="20"/>
          <w:szCs w:val="20"/>
        </w:rPr>
        <w:t>the</w:t>
      </w:r>
      <w:r w:rsidRPr="00F01F26">
        <w:rPr>
          <w:rFonts w:ascii="Arial" w:hAnsi="Arial" w:cs="Arial"/>
          <w:spacing w:val="35"/>
          <w:sz w:val="20"/>
          <w:szCs w:val="20"/>
        </w:rPr>
        <w:t xml:space="preserve"> </w:t>
      </w:r>
      <w:r w:rsidRPr="00F01F26">
        <w:rPr>
          <w:rFonts w:ascii="Arial" w:hAnsi="Arial" w:cs="Arial"/>
          <w:sz w:val="20"/>
          <w:szCs w:val="20"/>
        </w:rPr>
        <w:t>effectiveness</w:t>
      </w:r>
      <w:r w:rsidRPr="00F01F26">
        <w:rPr>
          <w:rFonts w:ascii="Arial" w:hAnsi="Arial" w:cs="Arial"/>
          <w:spacing w:val="36"/>
          <w:sz w:val="20"/>
          <w:szCs w:val="20"/>
        </w:rPr>
        <w:t xml:space="preserve"> </w:t>
      </w:r>
      <w:r w:rsidRPr="00F01F26">
        <w:rPr>
          <w:rFonts w:ascii="Arial" w:hAnsi="Arial" w:cs="Arial"/>
          <w:sz w:val="20"/>
          <w:szCs w:val="20"/>
        </w:rPr>
        <w:t>of</w:t>
      </w:r>
      <w:r w:rsidRPr="00F01F26">
        <w:rPr>
          <w:rFonts w:ascii="Arial" w:hAnsi="Arial" w:cs="Arial"/>
          <w:spacing w:val="35"/>
          <w:sz w:val="20"/>
          <w:szCs w:val="20"/>
        </w:rPr>
        <w:t xml:space="preserve"> </w:t>
      </w:r>
      <w:r w:rsidRPr="00F01F26">
        <w:rPr>
          <w:rFonts w:ascii="Arial" w:hAnsi="Arial" w:cs="Arial"/>
          <w:sz w:val="20"/>
          <w:szCs w:val="20"/>
        </w:rPr>
        <w:t>the</w:t>
      </w:r>
      <w:r w:rsidRPr="00F01F26">
        <w:rPr>
          <w:rFonts w:ascii="Arial" w:hAnsi="Arial" w:cs="Arial"/>
          <w:spacing w:val="36"/>
          <w:sz w:val="20"/>
          <w:szCs w:val="20"/>
        </w:rPr>
        <w:t xml:space="preserve"> </w:t>
      </w:r>
      <w:r w:rsidRPr="00F01F26">
        <w:rPr>
          <w:rFonts w:ascii="Arial" w:hAnsi="Arial" w:cs="Arial"/>
          <w:sz w:val="20"/>
          <w:szCs w:val="20"/>
        </w:rPr>
        <w:t>audit</w:t>
      </w:r>
      <w:r w:rsidRPr="00F01F26">
        <w:rPr>
          <w:rFonts w:ascii="Arial" w:hAnsi="Arial" w:cs="Arial"/>
          <w:spacing w:val="36"/>
          <w:sz w:val="20"/>
          <w:szCs w:val="20"/>
        </w:rPr>
        <w:t xml:space="preserve"> </w:t>
      </w:r>
      <w:r w:rsidRPr="00F01F26">
        <w:rPr>
          <w:rFonts w:ascii="Arial" w:hAnsi="Arial" w:cs="Arial"/>
          <w:sz w:val="20"/>
          <w:szCs w:val="20"/>
        </w:rPr>
        <w:t>process,</w:t>
      </w:r>
      <w:r w:rsidRPr="00F01F26">
        <w:rPr>
          <w:rFonts w:ascii="Arial" w:hAnsi="Arial" w:cs="Arial"/>
          <w:spacing w:val="40"/>
          <w:sz w:val="20"/>
          <w:szCs w:val="20"/>
        </w:rPr>
        <w:t xml:space="preserve"> </w:t>
      </w:r>
      <w:r w:rsidRPr="00F01F26">
        <w:rPr>
          <w:rFonts w:ascii="Arial" w:hAnsi="Arial" w:cs="Arial"/>
          <w:sz w:val="20"/>
          <w:szCs w:val="20"/>
        </w:rPr>
        <w:t>including</w:t>
      </w:r>
      <w:r w:rsidRPr="00F01F26">
        <w:rPr>
          <w:rFonts w:ascii="Arial" w:hAnsi="Arial" w:cs="Arial"/>
          <w:spacing w:val="37"/>
          <w:sz w:val="20"/>
          <w:szCs w:val="20"/>
        </w:rPr>
        <w:t xml:space="preserve"> </w:t>
      </w:r>
      <w:r w:rsidRPr="00F01F26">
        <w:rPr>
          <w:rFonts w:ascii="Arial" w:hAnsi="Arial" w:cs="Arial"/>
          <w:sz w:val="20"/>
          <w:szCs w:val="20"/>
        </w:rPr>
        <w:t>the interaction of senior management with</w:t>
      </w:r>
      <w:r w:rsidRPr="00F01F26">
        <w:rPr>
          <w:rFonts w:ascii="Arial" w:hAnsi="Arial" w:cs="Arial"/>
          <w:spacing w:val="40"/>
          <w:sz w:val="20"/>
          <w:szCs w:val="20"/>
        </w:rPr>
        <w:t xml:space="preserve"> </w:t>
      </w:r>
      <w:r w:rsidRPr="00F01F26">
        <w:rPr>
          <w:rFonts w:ascii="Arial" w:hAnsi="Arial" w:cs="Arial"/>
          <w:sz w:val="20"/>
          <w:szCs w:val="20"/>
        </w:rPr>
        <w:t>the external auditor.</w:t>
      </w:r>
    </w:p>
    <w:p w14:paraId="6F277139" w14:textId="77777777" w:rsidR="005E55B4" w:rsidRPr="00F01F26" w:rsidRDefault="005E55B4" w:rsidP="005E55B4">
      <w:pPr>
        <w:pStyle w:val="ListParagraph"/>
        <w:numPr>
          <w:ilvl w:val="2"/>
          <w:numId w:val="1"/>
        </w:numPr>
        <w:tabs>
          <w:tab w:val="left" w:pos="1350"/>
        </w:tabs>
        <w:spacing w:before="39" w:line="276" w:lineRule="auto"/>
        <w:ind w:right="157"/>
        <w:jc w:val="both"/>
        <w:rPr>
          <w:rFonts w:ascii="Arial" w:hAnsi="Arial" w:cs="Arial"/>
          <w:sz w:val="20"/>
          <w:szCs w:val="20"/>
        </w:rPr>
      </w:pPr>
      <w:r w:rsidRPr="00F01F26">
        <w:rPr>
          <w:rFonts w:ascii="Arial" w:hAnsi="Arial" w:cs="Arial"/>
          <w:sz w:val="20"/>
          <w:szCs w:val="20"/>
        </w:rPr>
        <w:t xml:space="preserve">review any representation letter(s) requested by the external auditor before they are signed by management; </w:t>
      </w:r>
    </w:p>
    <w:p w14:paraId="572F8554" w14:textId="77777777" w:rsidR="005E55B4" w:rsidRPr="00F01F26" w:rsidRDefault="005E55B4" w:rsidP="005E55B4">
      <w:pPr>
        <w:pStyle w:val="ListParagraph"/>
        <w:numPr>
          <w:ilvl w:val="2"/>
          <w:numId w:val="1"/>
        </w:numPr>
        <w:tabs>
          <w:tab w:val="left" w:pos="1350"/>
        </w:tabs>
        <w:spacing w:before="39" w:line="276" w:lineRule="auto"/>
        <w:ind w:right="157"/>
        <w:jc w:val="both"/>
        <w:rPr>
          <w:rFonts w:ascii="Arial" w:hAnsi="Arial" w:cs="Arial"/>
          <w:sz w:val="20"/>
          <w:szCs w:val="20"/>
        </w:rPr>
      </w:pPr>
      <w:r w:rsidRPr="00F01F26">
        <w:rPr>
          <w:rFonts w:ascii="Arial" w:hAnsi="Arial" w:cs="Arial"/>
          <w:sz w:val="20"/>
          <w:szCs w:val="20"/>
        </w:rPr>
        <w:t>review</w:t>
      </w:r>
      <w:r w:rsidRPr="00F01F26">
        <w:rPr>
          <w:rFonts w:ascii="Arial" w:hAnsi="Arial" w:cs="Arial"/>
          <w:spacing w:val="43"/>
          <w:sz w:val="20"/>
          <w:szCs w:val="20"/>
        </w:rPr>
        <w:t xml:space="preserve"> </w:t>
      </w:r>
      <w:r w:rsidRPr="00F01F26">
        <w:rPr>
          <w:rFonts w:ascii="Arial" w:hAnsi="Arial" w:cs="Arial"/>
          <w:sz w:val="20"/>
          <w:szCs w:val="20"/>
        </w:rPr>
        <w:t>the</w:t>
      </w:r>
      <w:r w:rsidRPr="00F01F26">
        <w:rPr>
          <w:rFonts w:ascii="Arial" w:hAnsi="Arial" w:cs="Arial"/>
          <w:spacing w:val="23"/>
          <w:sz w:val="20"/>
          <w:szCs w:val="20"/>
        </w:rPr>
        <w:t xml:space="preserve"> </w:t>
      </w:r>
      <w:r w:rsidRPr="00F01F26">
        <w:rPr>
          <w:rFonts w:ascii="Arial" w:hAnsi="Arial" w:cs="Arial"/>
          <w:sz w:val="20"/>
          <w:szCs w:val="20"/>
        </w:rPr>
        <w:t>management</w:t>
      </w:r>
      <w:r w:rsidRPr="00F01F26">
        <w:rPr>
          <w:rFonts w:ascii="Arial" w:hAnsi="Arial" w:cs="Arial"/>
          <w:spacing w:val="40"/>
          <w:sz w:val="20"/>
          <w:szCs w:val="20"/>
        </w:rPr>
        <w:t xml:space="preserve"> </w:t>
      </w:r>
      <w:r w:rsidRPr="00F01F26">
        <w:rPr>
          <w:rFonts w:ascii="Arial" w:hAnsi="Arial" w:cs="Arial"/>
          <w:sz w:val="20"/>
          <w:szCs w:val="20"/>
        </w:rPr>
        <w:t>letter</w:t>
      </w:r>
      <w:r w:rsidRPr="00F01F26">
        <w:rPr>
          <w:rFonts w:ascii="Arial" w:hAnsi="Arial" w:cs="Arial"/>
          <w:spacing w:val="43"/>
          <w:sz w:val="20"/>
          <w:szCs w:val="20"/>
        </w:rPr>
        <w:t xml:space="preserve"> </w:t>
      </w:r>
      <w:r w:rsidRPr="00F01F26">
        <w:rPr>
          <w:rFonts w:ascii="Arial" w:hAnsi="Arial" w:cs="Arial"/>
          <w:sz w:val="20"/>
          <w:szCs w:val="20"/>
        </w:rPr>
        <w:t>and</w:t>
      </w:r>
      <w:r w:rsidRPr="00F01F26">
        <w:rPr>
          <w:rFonts w:ascii="Arial" w:hAnsi="Arial" w:cs="Arial"/>
          <w:spacing w:val="38"/>
          <w:sz w:val="20"/>
          <w:szCs w:val="20"/>
        </w:rPr>
        <w:t xml:space="preserve"> </w:t>
      </w:r>
      <w:r w:rsidRPr="00F01F26">
        <w:rPr>
          <w:rFonts w:ascii="Arial" w:hAnsi="Arial" w:cs="Arial"/>
          <w:sz w:val="20"/>
          <w:szCs w:val="20"/>
        </w:rPr>
        <w:t>management’s</w:t>
      </w:r>
      <w:r w:rsidRPr="00F01F26">
        <w:rPr>
          <w:rFonts w:ascii="Arial" w:hAnsi="Arial" w:cs="Arial"/>
          <w:spacing w:val="37"/>
          <w:sz w:val="20"/>
          <w:szCs w:val="20"/>
        </w:rPr>
        <w:t xml:space="preserve"> </w:t>
      </w:r>
      <w:r w:rsidRPr="00F01F26">
        <w:rPr>
          <w:rFonts w:ascii="Arial" w:hAnsi="Arial" w:cs="Arial"/>
          <w:sz w:val="20"/>
          <w:szCs w:val="20"/>
        </w:rPr>
        <w:t>response</w:t>
      </w:r>
      <w:r w:rsidRPr="00F01F26">
        <w:rPr>
          <w:rFonts w:ascii="Arial" w:hAnsi="Arial" w:cs="Arial"/>
          <w:spacing w:val="45"/>
          <w:sz w:val="20"/>
          <w:szCs w:val="20"/>
        </w:rPr>
        <w:t xml:space="preserve"> </w:t>
      </w:r>
      <w:r w:rsidRPr="00F01F26">
        <w:rPr>
          <w:rFonts w:ascii="Arial" w:hAnsi="Arial" w:cs="Arial"/>
          <w:sz w:val="20"/>
          <w:szCs w:val="20"/>
        </w:rPr>
        <w:t>to</w:t>
      </w:r>
      <w:r w:rsidRPr="00F01F26">
        <w:rPr>
          <w:rFonts w:ascii="Arial" w:hAnsi="Arial" w:cs="Arial"/>
          <w:spacing w:val="44"/>
          <w:sz w:val="20"/>
          <w:szCs w:val="20"/>
        </w:rPr>
        <w:t xml:space="preserve"> </w:t>
      </w:r>
      <w:r w:rsidRPr="00F01F26">
        <w:rPr>
          <w:rFonts w:ascii="Arial" w:hAnsi="Arial" w:cs="Arial"/>
          <w:sz w:val="20"/>
          <w:szCs w:val="20"/>
        </w:rPr>
        <w:t>the</w:t>
      </w:r>
      <w:r w:rsidRPr="00F01F26">
        <w:rPr>
          <w:rFonts w:ascii="Arial" w:hAnsi="Arial" w:cs="Arial"/>
          <w:spacing w:val="66"/>
          <w:w w:val="150"/>
          <w:sz w:val="20"/>
          <w:szCs w:val="20"/>
        </w:rPr>
        <w:t xml:space="preserve"> </w:t>
      </w:r>
      <w:r w:rsidRPr="00F01F26">
        <w:rPr>
          <w:rFonts w:ascii="Arial" w:hAnsi="Arial" w:cs="Arial"/>
          <w:spacing w:val="-2"/>
          <w:sz w:val="20"/>
          <w:szCs w:val="20"/>
        </w:rPr>
        <w:t xml:space="preserve">external </w:t>
      </w:r>
      <w:r w:rsidRPr="00F01F26">
        <w:rPr>
          <w:rFonts w:ascii="Arial" w:hAnsi="Arial" w:cs="Arial"/>
          <w:spacing w:val="-4"/>
          <w:sz w:val="20"/>
          <w:szCs w:val="20"/>
        </w:rPr>
        <w:t>auditor’s</w:t>
      </w:r>
      <w:r w:rsidRPr="00F01F26">
        <w:rPr>
          <w:rFonts w:ascii="Arial" w:hAnsi="Arial" w:cs="Arial"/>
          <w:spacing w:val="6"/>
          <w:sz w:val="20"/>
          <w:szCs w:val="20"/>
        </w:rPr>
        <w:t xml:space="preserve"> </w:t>
      </w:r>
      <w:r w:rsidRPr="00F01F26">
        <w:rPr>
          <w:rFonts w:ascii="Arial" w:hAnsi="Arial" w:cs="Arial"/>
          <w:spacing w:val="-4"/>
          <w:sz w:val="20"/>
          <w:szCs w:val="20"/>
        </w:rPr>
        <w:t>findings</w:t>
      </w:r>
      <w:r w:rsidRPr="00F01F26">
        <w:rPr>
          <w:rFonts w:ascii="Arial" w:hAnsi="Arial" w:cs="Arial"/>
          <w:spacing w:val="7"/>
          <w:sz w:val="20"/>
          <w:szCs w:val="20"/>
        </w:rPr>
        <w:t xml:space="preserve"> </w:t>
      </w:r>
      <w:r w:rsidRPr="00F01F26">
        <w:rPr>
          <w:rFonts w:ascii="Arial" w:hAnsi="Arial" w:cs="Arial"/>
          <w:spacing w:val="-4"/>
          <w:sz w:val="20"/>
          <w:szCs w:val="20"/>
        </w:rPr>
        <w:t>and</w:t>
      </w:r>
      <w:r w:rsidRPr="00F01F26">
        <w:rPr>
          <w:rFonts w:ascii="Arial" w:hAnsi="Arial" w:cs="Arial"/>
          <w:spacing w:val="3"/>
          <w:sz w:val="20"/>
          <w:szCs w:val="20"/>
        </w:rPr>
        <w:t xml:space="preserve"> </w:t>
      </w:r>
      <w:r w:rsidRPr="00F01F26">
        <w:rPr>
          <w:rFonts w:ascii="Arial" w:hAnsi="Arial" w:cs="Arial"/>
          <w:spacing w:val="-4"/>
          <w:sz w:val="20"/>
          <w:szCs w:val="20"/>
        </w:rPr>
        <w:t>recommendations;</w:t>
      </w:r>
      <w:r w:rsidRPr="00F01F26">
        <w:rPr>
          <w:rFonts w:ascii="Arial" w:hAnsi="Arial" w:cs="Arial"/>
          <w:spacing w:val="9"/>
          <w:sz w:val="20"/>
          <w:szCs w:val="20"/>
        </w:rPr>
        <w:t xml:space="preserve"> </w:t>
      </w:r>
      <w:r w:rsidRPr="00F01F26">
        <w:rPr>
          <w:rFonts w:ascii="Arial" w:hAnsi="Arial" w:cs="Arial"/>
          <w:spacing w:val="-5"/>
          <w:sz w:val="20"/>
          <w:szCs w:val="20"/>
        </w:rPr>
        <w:t>and</w:t>
      </w:r>
    </w:p>
    <w:p w14:paraId="551AC301" w14:textId="34051B91" w:rsidR="005E55B4" w:rsidRPr="00F01F26" w:rsidRDefault="005E55B4" w:rsidP="005E55B4">
      <w:pPr>
        <w:pStyle w:val="ListParagraph"/>
        <w:numPr>
          <w:ilvl w:val="2"/>
          <w:numId w:val="1"/>
        </w:numPr>
        <w:tabs>
          <w:tab w:val="left" w:pos="1350"/>
        </w:tabs>
        <w:spacing w:before="39" w:line="276" w:lineRule="auto"/>
        <w:ind w:right="157"/>
        <w:jc w:val="both"/>
        <w:rPr>
          <w:rFonts w:ascii="Arial" w:hAnsi="Arial" w:cs="Arial"/>
          <w:sz w:val="20"/>
          <w:szCs w:val="20"/>
        </w:rPr>
      </w:pPr>
      <w:r w:rsidRPr="00F01F26">
        <w:rPr>
          <w:rFonts w:ascii="Arial" w:hAnsi="Arial" w:cs="Arial"/>
          <w:sz w:val="20"/>
          <w:szCs w:val="20"/>
        </w:rPr>
        <w:t>keep</w:t>
      </w:r>
      <w:r w:rsidRPr="00F01F26">
        <w:rPr>
          <w:rFonts w:ascii="Arial" w:hAnsi="Arial" w:cs="Arial"/>
          <w:spacing w:val="30"/>
          <w:sz w:val="20"/>
          <w:szCs w:val="20"/>
        </w:rPr>
        <w:t xml:space="preserve"> </w:t>
      </w:r>
      <w:r w:rsidRPr="00F01F26">
        <w:rPr>
          <w:rFonts w:ascii="Arial" w:hAnsi="Arial" w:cs="Arial"/>
          <w:sz w:val="20"/>
          <w:szCs w:val="20"/>
        </w:rPr>
        <w:t>under</w:t>
      </w:r>
      <w:r w:rsidRPr="00F01F26">
        <w:rPr>
          <w:rFonts w:ascii="Arial" w:hAnsi="Arial" w:cs="Arial"/>
          <w:spacing w:val="35"/>
          <w:sz w:val="20"/>
          <w:szCs w:val="20"/>
        </w:rPr>
        <w:t xml:space="preserve"> </w:t>
      </w:r>
      <w:r w:rsidRPr="00F01F26">
        <w:rPr>
          <w:rFonts w:ascii="Arial" w:hAnsi="Arial" w:cs="Arial"/>
          <w:sz w:val="20"/>
          <w:szCs w:val="20"/>
        </w:rPr>
        <w:t>review</w:t>
      </w:r>
      <w:r w:rsidRPr="00F01F26">
        <w:rPr>
          <w:rFonts w:ascii="Arial" w:hAnsi="Arial" w:cs="Arial"/>
          <w:spacing w:val="33"/>
          <w:sz w:val="20"/>
          <w:szCs w:val="20"/>
        </w:rPr>
        <w:t xml:space="preserve"> </w:t>
      </w:r>
      <w:r w:rsidRPr="00F01F26">
        <w:rPr>
          <w:rFonts w:ascii="Arial" w:hAnsi="Arial" w:cs="Arial"/>
          <w:sz w:val="20"/>
          <w:szCs w:val="20"/>
        </w:rPr>
        <w:t>the</w:t>
      </w:r>
      <w:r w:rsidRPr="00F01F26">
        <w:rPr>
          <w:rFonts w:ascii="Arial" w:hAnsi="Arial" w:cs="Arial"/>
          <w:spacing w:val="35"/>
          <w:sz w:val="20"/>
          <w:szCs w:val="20"/>
        </w:rPr>
        <w:t xml:space="preserve"> </w:t>
      </w:r>
      <w:r w:rsidRPr="00F01F26">
        <w:rPr>
          <w:rFonts w:ascii="Arial" w:hAnsi="Arial" w:cs="Arial"/>
          <w:sz w:val="20"/>
          <w:szCs w:val="20"/>
        </w:rPr>
        <w:t>relationship</w:t>
      </w:r>
      <w:r w:rsidRPr="00F01F26">
        <w:rPr>
          <w:rFonts w:ascii="Arial" w:hAnsi="Arial" w:cs="Arial"/>
          <w:spacing w:val="35"/>
          <w:sz w:val="20"/>
          <w:szCs w:val="20"/>
        </w:rPr>
        <w:t xml:space="preserve"> </w:t>
      </w:r>
      <w:r w:rsidRPr="00F01F26">
        <w:rPr>
          <w:rFonts w:ascii="Arial" w:hAnsi="Arial" w:cs="Arial"/>
          <w:sz w:val="20"/>
          <w:szCs w:val="20"/>
        </w:rPr>
        <w:t>with</w:t>
      </w:r>
      <w:r w:rsidR="000229C8" w:rsidRPr="00F01F26">
        <w:rPr>
          <w:rFonts w:ascii="Arial" w:hAnsi="Arial" w:cs="Arial"/>
          <w:sz w:val="20"/>
          <w:szCs w:val="20"/>
        </w:rPr>
        <w:t xml:space="preserve"> the</w:t>
      </w:r>
      <w:r w:rsidRPr="00F01F26">
        <w:rPr>
          <w:rFonts w:ascii="Arial" w:hAnsi="Arial" w:cs="Arial"/>
          <w:spacing w:val="31"/>
          <w:sz w:val="20"/>
          <w:szCs w:val="20"/>
        </w:rPr>
        <w:t xml:space="preserve"> </w:t>
      </w:r>
      <w:r w:rsidRPr="00F01F26">
        <w:rPr>
          <w:rFonts w:ascii="Arial" w:hAnsi="Arial" w:cs="Arial"/>
          <w:sz w:val="20"/>
          <w:szCs w:val="20"/>
        </w:rPr>
        <w:t>external</w:t>
      </w:r>
      <w:r w:rsidRPr="00F01F26">
        <w:rPr>
          <w:rFonts w:ascii="Arial" w:hAnsi="Arial" w:cs="Arial"/>
          <w:spacing w:val="34"/>
          <w:sz w:val="20"/>
          <w:szCs w:val="20"/>
        </w:rPr>
        <w:t xml:space="preserve"> </w:t>
      </w:r>
      <w:r w:rsidRPr="00F01F26">
        <w:rPr>
          <w:rFonts w:ascii="Arial" w:hAnsi="Arial" w:cs="Arial"/>
          <w:sz w:val="20"/>
          <w:szCs w:val="20"/>
        </w:rPr>
        <w:t>auditor</w:t>
      </w:r>
      <w:r w:rsidRPr="00F01F26">
        <w:rPr>
          <w:rFonts w:ascii="Arial" w:hAnsi="Arial" w:cs="Arial"/>
          <w:spacing w:val="35"/>
          <w:sz w:val="20"/>
          <w:szCs w:val="20"/>
        </w:rPr>
        <w:t xml:space="preserve"> </w:t>
      </w:r>
      <w:r w:rsidRPr="00F01F26">
        <w:rPr>
          <w:rFonts w:ascii="Arial" w:hAnsi="Arial" w:cs="Arial"/>
          <w:sz w:val="20"/>
          <w:szCs w:val="20"/>
        </w:rPr>
        <w:t>including</w:t>
      </w:r>
      <w:r w:rsidRPr="00F01F26">
        <w:rPr>
          <w:rFonts w:ascii="Arial" w:hAnsi="Arial" w:cs="Arial"/>
          <w:spacing w:val="33"/>
          <w:sz w:val="20"/>
          <w:szCs w:val="20"/>
        </w:rPr>
        <w:t xml:space="preserve"> </w:t>
      </w:r>
      <w:r w:rsidRPr="00F01F26">
        <w:rPr>
          <w:rFonts w:ascii="Arial" w:hAnsi="Arial" w:cs="Arial"/>
          <w:sz w:val="20"/>
          <w:szCs w:val="20"/>
        </w:rPr>
        <w:t>(but</w:t>
      </w:r>
      <w:r w:rsidRPr="00F01F26">
        <w:rPr>
          <w:rFonts w:ascii="Arial" w:hAnsi="Arial" w:cs="Arial"/>
          <w:spacing w:val="40"/>
          <w:sz w:val="20"/>
          <w:szCs w:val="20"/>
        </w:rPr>
        <w:t xml:space="preserve"> </w:t>
      </w:r>
      <w:r w:rsidRPr="00F01F26">
        <w:rPr>
          <w:rFonts w:ascii="Arial" w:hAnsi="Arial" w:cs="Arial"/>
          <w:sz w:val="20"/>
          <w:szCs w:val="20"/>
        </w:rPr>
        <w:t>not limited to):</w:t>
      </w:r>
    </w:p>
    <w:p w14:paraId="7EB7CEE2" w14:textId="42FF6085" w:rsidR="005E55B4" w:rsidRPr="00F01F26" w:rsidRDefault="005E55B4" w:rsidP="005E55B4">
      <w:pPr>
        <w:pStyle w:val="ListParagraph"/>
        <w:numPr>
          <w:ilvl w:val="3"/>
          <w:numId w:val="1"/>
        </w:numPr>
        <w:tabs>
          <w:tab w:val="left" w:pos="1350"/>
        </w:tabs>
        <w:spacing w:before="39" w:line="276" w:lineRule="auto"/>
        <w:ind w:right="157"/>
        <w:jc w:val="both"/>
        <w:rPr>
          <w:rFonts w:ascii="Arial" w:hAnsi="Arial" w:cs="Arial"/>
          <w:sz w:val="20"/>
          <w:szCs w:val="20"/>
        </w:rPr>
      </w:pPr>
      <w:r w:rsidRPr="00F01F26">
        <w:rPr>
          <w:rFonts w:ascii="Arial" w:hAnsi="Arial" w:cs="Arial"/>
          <w:sz w:val="20"/>
          <w:szCs w:val="20"/>
        </w:rPr>
        <w:t>assessing</w:t>
      </w:r>
      <w:r w:rsidRPr="00F01F26">
        <w:rPr>
          <w:rFonts w:ascii="Arial" w:hAnsi="Arial" w:cs="Arial"/>
          <w:spacing w:val="-5"/>
          <w:sz w:val="20"/>
          <w:szCs w:val="20"/>
        </w:rPr>
        <w:t xml:space="preserve"> </w:t>
      </w:r>
      <w:r w:rsidRPr="00F01F26">
        <w:rPr>
          <w:rFonts w:ascii="Arial" w:hAnsi="Arial" w:cs="Arial"/>
          <w:sz w:val="20"/>
          <w:szCs w:val="20"/>
        </w:rPr>
        <w:t>the</w:t>
      </w:r>
      <w:r w:rsidRPr="00F01F26">
        <w:rPr>
          <w:rFonts w:ascii="Arial" w:hAnsi="Arial" w:cs="Arial"/>
          <w:spacing w:val="-4"/>
          <w:sz w:val="20"/>
          <w:szCs w:val="20"/>
        </w:rPr>
        <w:t xml:space="preserve"> </w:t>
      </w:r>
      <w:r w:rsidRPr="00F01F26">
        <w:rPr>
          <w:rFonts w:ascii="Arial" w:hAnsi="Arial" w:cs="Arial"/>
          <w:sz w:val="20"/>
          <w:szCs w:val="20"/>
        </w:rPr>
        <w:t>independence</w:t>
      </w:r>
      <w:r w:rsidRPr="00F01F26">
        <w:rPr>
          <w:rFonts w:ascii="Arial" w:hAnsi="Arial" w:cs="Arial"/>
          <w:spacing w:val="-4"/>
          <w:sz w:val="20"/>
          <w:szCs w:val="20"/>
        </w:rPr>
        <w:t xml:space="preserve"> </w:t>
      </w:r>
      <w:r w:rsidRPr="00F01F26">
        <w:rPr>
          <w:rFonts w:ascii="Arial" w:hAnsi="Arial" w:cs="Arial"/>
          <w:sz w:val="20"/>
          <w:szCs w:val="20"/>
        </w:rPr>
        <w:t>and</w:t>
      </w:r>
      <w:r w:rsidRPr="00F01F26">
        <w:rPr>
          <w:rFonts w:ascii="Arial" w:hAnsi="Arial" w:cs="Arial"/>
          <w:spacing w:val="-3"/>
          <w:sz w:val="20"/>
          <w:szCs w:val="20"/>
        </w:rPr>
        <w:t xml:space="preserve"> </w:t>
      </w:r>
      <w:r w:rsidRPr="00F01F26">
        <w:rPr>
          <w:rFonts w:ascii="Arial" w:hAnsi="Arial" w:cs="Arial"/>
          <w:sz w:val="20"/>
          <w:szCs w:val="20"/>
        </w:rPr>
        <w:t>objectivity</w:t>
      </w:r>
      <w:r w:rsidRPr="00F01F26">
        <w:rPr>
          <w:rFonts w:ascii="Arial" w:hAnsi="Arial" w:cs="Arial"/>
          <w:spacing w:val="-5"/>
          <w:sz w:val="20"/>
          <w:szCs w:val="20"/>
        </w:rPr>
        <w:t xml:space="preserve"> </w:t>
      </w:r>
      <w:r w:rsidRPr="00F01F26">
        <w:rPr>
          <w:rFonts w:ascii="Arial" w:hAnsi="Arial" w:cs="Arial"/>
          <w:sz w:val="20"/>
          <w:szCs w:val="20"/>
        </w:rPr>
        <w:t>of</w:t>
      </w:r>
      <w:r w:rsidRPr="00F01F26">
        <w:rPr>
          <w:rFonts w:ascii="Arial" w:hAnsi="Arial" w:cs="Arial"/>
          <w:spacing w:val="-5"/>
          <w:sz w:val="20"/>
          <w:szCs w:val="20"/>
        </w:rPr>
        <w:t xml:space="preserve"> </w:t>
      </w:r>
      <w:r w:rsidRPr="00F01F26">
        <w:rPr>
          <w:rFonts w:ascii="Arial" w:hAnsi="Arial" w:cs="Arial"/>
          <w:sz w:val="20"/>
          <w:szCs w:val="20"/>
        </w:rPr>
        <w:t>the</w:t>
      </w:r>
      <w:r w:rsidRPr="00F01F26">
        <w:rPr>
          <w:rFonts w:ascii="Arial" w:hAnsi="Arial" w:cs="Arial"/>
          <w:spacing w:val="32"/>
          <w:sz w:val="20"/>
          <w:szCs w:val="20"/>
        </w:rPr>
        <w:t xml:space="preserve"> </w:t>
      </w:r>
      <w:r w:rsidRPr="00F01F26">
        <w:rPr>
          <w:rFonts w:ascii="Arial" w:hAnsi="Arial" w:cs="Arial"/>
          <w:sz w:val="20"/>
          <w:szCs w:val="20"/>
        </w:rPr>
        <w:t>external</w:t>
      </w:r>
      <w:r w:rsidRPr="00F01F26">
        <w:rPr>
          <w:rFonts w:ascii="Arial" w:hAnsi="Arial" w:cs="Arial"/>
          <w:spacing w:val="32"/>
          <w:sz w:val="20"/>
          <w:szCs w:val="20"/>
        </w:rPr>
        <w:t xml:space="preserve"> </w:t>
      </w:r>
      <w:r w:rsidRPr="00F01F26">
        <w:rPr>
          <w:rFonts w:ascii="Arial" w:hAnsi="Arial" w:cs="Arial"/>
          <w:sz w:val="20"/>
          <w:szCs w:val="20"/>
        </w:rPr>
        <w:t>auditor including</w:t>
      </w:r>
      <w:r w:rsidRPr="00F01F26">
        <w:rPr>
          <w:rFonts w:ascii="Arial" w:hAnsi="Arial" w:cs="Arial"/>
          <w:spacing w:val="40"/>
          <w:sz w:val="20"/>
          <w:szCs w:val="20"/>
        </w:rPr>
        <w:t xml:space="preserve"> </w:t>
      </w:r>
      <w:r w:rsidRPr="00F01F26">
        <w:rPr>
          <w:rFonts w:ascii="Arial" w:hAnsi="Arial" w:cs="Arial"/>
          <w:sz w:val="20"/>
          <w:szCs w:val="20"/>
        </w:rPr>
        <w:t>the</w:t>
      </w:r>
      <w:r w:rsidRPr="00F01F26">
        <w:rPr>
          <w:rFonts w:ascii="Arial" w:hAnsi="Arial" w:cs="Arial"/>
          <w:spacing w:val="40"/>
          <w:sz w:val="20"/>
          <w:szCs w:val="20"/>
        </w:rPr>
        <w:t xml:space="preserve"> </w:t>
      </w:r>
      <w:r w:rsidRPr="00F01F26">
        <w:rPr>
          <w:rFonts w:ascii="Arial" w:hAnsi="Arial" w:cs="Arial"/>
          <w:sz w:val="20"/>
          <w:szCs w:val="20"/>
        </w:rPr>
        <w:t>appropriate</w:t>
      </w:r>
      <w:r w:rsidRPr="00F01F26">
        <w:rPr>
          <w:rFonts w:ascii="Arial" w:hAnsi="Arial" w:cs="Arial"/>
          <w:spacing w:val="40"/>
          <w:sz w:val="20"/>
          <w:szCs w:val="20"/>
        </w:rPr>
        <w:t xml:space="preserve"> </w:t>
      </w:r>
      <w:r w:rsidRPr="00F01F26">
        <w:rPr>
          <w:rFonts w:ascii="Arial" w:hAnsi="Arial" w:cs="Arial"/>
          <w:sz w:val="20"/>
          <w:szCs w:val="20"/>
        </w:rPr>
        <w:t>rotation of</w:t>
      </w:r>
      <w:r w:rsidRPr="00F01F26">
        <w:rPr>
          <w:rFonts w:ascii="Arial" w:hAnsi="Arial" w:cs="Arial"/>
          <w:spacing w:val="40"/>
          <w:sz w:val="20"/>
          <w:szCs w:val="20"/>
        </w:rPr>
        <w:t xml:space="preserve"> </w:t>
      </w:r>
      <w:r w:rsidRPr="00F01F26">
        <w:rPr>
          <w:rFonts w:ascii="Arial" w:hAnsi="Arial" w:cs="Arial"/>
          <w:sz w:val="20"/>
          <w:szCs w:val="20"/>
        </w:rPr>
        <w:t>key partners;</w:t>
      </w:r>
    </w:p>
    <w:p w14:paraId="6C88A5EA" w14:textId="5A2695CC" w:rsidR="005E55B4" w:rsidRPr="00F01F26" w:rsidRDefault="005E55B4" w:rsidP="005E55B4">
      <w:pPr>
        <w:pStyle w:val="ListParagraph"/>
        <w:numPr>
          <w:ilvl w:val="3"/>
          <w:numId w:val="1"/>
        </w:numPr>
        <w:tabs>
          <w:tab w:val="left" w:pos="1350"/>
        </w:tabs>
        <w:spacing w:before="39" w:line="276" w:lineRule="auto"/>
        <w:ind w:right="157"/>
        <w:jc w:val="both"/>
        <w:rPr>
          <w:rFonts w:ascii="Arial" w:hAnsi="Arial" w:cs="Arial"/>
          <w:sz w:val="20"/>
          <w:szCs w:val="20"/>
        </w:rPr>
      </w:pPr>
      <w:r w:rsidRPr="00F01F26">
        <w:rPr>
          <w:rFonts w:ascii="Arial" w:hAnsi="Arial" w:cs="Arial"/>
          <w:sz w:val="20"/>
          <w:szCs w:val="20"/>
        </w:rPr>
        <w:t>satisfying itself that there are no relationships (such as family, employment, investment, financial or business) between the</w:t>
      </w:r>
      <w:r w:rsidRPr="00F01F26">
        <w:rPr>
          <w:rFonts w:ascii="Arial" w:hAnsi="Arial" w:cs="Arial"/>
          <w:spacing w:val="40"/>
          <w:sz w:val="20"/>
          <w:szCs w:val="20"/>
        </w:rPr>
        <w:t xml:space="preserve"> </w:t>
      </w:r>
      <w:r w:rsidRPr="00F01F26">
        <w:rPr>
          <w:rFonts w:ascii="Arial" w:hAnsi="Arial" w:cs="Arial"/>
          <w:sz w:val="20"/>
          <w:szCs w:val="20"/>
        </w:rPr>
        <w:t>external</w:t>
      </w:r>
      <w:r w:rsidRPr="00F01F26">
        <w:rPr>
          <w:rFonts w:ascii="Arial" w:hAnsi="Arial" w:cs="Arial"/>
          <w:spacing w:val="-9"/>
          <w:sz w:val="20"/>
          <w:szCs w:val="20"/>
        </w:rPr>
        <w:t xml:space="preserve"> </w:t>
      </w:r>
      <w:r w:rsidRPr="00F01F26">
        <w:rPr>
          <w:rFonts w:ascii="Arial" w:hAnsi="Arial" w:cs="Arial"/>
          <w:sz w:val="20"/>
          <w:szCs w:val="20"/>
        </w:rPr>
        <w:t>auditor</w:t>
      </w:r>
      <w:r w:rsidRPr="00F01F26">
        <w:rPr>
          <w:rFonts w:ascii="Arial" w:hAnsi="Arial" w:cs="Arial"/>
          <w:spacing w:val="-9"/>
          <w:sz w:val="20"/>
          <w:szCs w:val="20"/>
        </w:rPr>
        <w:t xml:space="preserve"> </w:t>
      </w:r>
      <w:r w:rsidRPr="00F01F26">
        <w:rPr>
          <w:rFonts w:ascii="Arial" w:hAnsi="Arial" w:cs="Arial"/>
          <w:sz w:val="20"/>
          <w:szCs w:val="20"/>
        </w:rPr>
        <w:t>and</w:t>
      </w:r>
      <w:r w:rsidRPr="00F01F26">
        <w:rPr>
          <w:rFonts w:ascii="Arial" w:hAnsi="Arial" w:cs="Arial"/>
          <w:spacing w:val="-8"/>
          <w:sz w:val="20"/>
          <w:szCs w:val="20"/>
        </w:rPr>
        <w:t xml:space="preserve"> </w:t>
      </w:r>
      <w:r w:rsidRPr="00F01F26">
        <w:rPr>
          <w:rFonts w:ascii="Arial" w:hAnsi="Arial" w:cs="Arial"/>
          <w:sz w:val="20"/>
          <w:szCs w:val="20"/>
        </w:rPr>
        <w:t>the</w:t>
      </w:r>
      <w:r w:rsidRPr="00F01F26">
        <w:rPr>
          <w:rFonts w:ascii="Arial" w:hAnsi="Arial" w:cs="Arial"/>
          <w:spacing w:val="-9"/>
          <w:sz w:val="20"/>
          <w:szCs w:val="20"/>
        </w:rPr>
        <w:t xml:space="preserve"> </w:t>
      </w:r>
      <w:r w:rsidRPr="00F01F26">
        <w:rPr>
          <w:rFonts w:ascii="Arial" w:hAnsi="Arial" w:cs="Arial"/>
          <w:sz w:val="20"/>
          <w:szCs w:val="20"/>
        </w:rPr>
        <w:t>Company</w:t>
      </w:r>
      <w:r w:rsidRPr="00F01F26">
        <w:rPr>
          <w:rFonts w:ascii="Arial" w:hAnsi="Arial" w:cs="Arial"/>
          <w:spacing w:val="-9"/>
          <w:sz w:val="20"/>
          <w:szCs w:val="20"/>
        </w:rPr>
        <w:t xml:space="preserve"> </w:t>
      </w:r>
      <w:r w:rsidRPr="00F01F26">
        <w:rPr>
          <w:rFonts w:ascii="Arial" w:hAnsi="Arial" w:cs="Arial"/>
          <w:sz w:val="20"/>
          <w:szCs w:val="20"/>
        </w:rPr>
        <w:t>(other than</w:t>
      </w:r>
      <w:r w:rsidRPr="00F01F26">
        <w:rPr>
          <w:rFonts w:ascii="Arial" w:hAnsi="Arial" w:cs="Arial"/>
          <w:spacing w:val="-9"/>
          <w:sz w:val="20"/>
          <w:szCs w:val="20"/>
        </w:rPr>
        <w:t xml:space="preserve"> </w:t>
      </w:r>
      <w:r w:rsidRPr="00F01F26">
        <w:rPr>
          <w:rFonts w:ascii="Arial" w:hAnsi="Arial" w:cs="Arial"/>
          <w:sz w:val="20"/>
          <w:szCs w:val="20"/>
        </w:rPr>
        <w:t>in</w:t>
      </w:r>
      <w:r w:rsidRPr="00F01F26">
        <w:rPr>
          <w:rFonts w:ascii="Arial" w:hAnsi="Arial" w:cs="Arial"/>
          <w:spacing w:val="-9"/>
          <w:sz w:val="20"/>
          <w:szCs w:val="20"/>
        </w:rPr>
        <w:t xml:space="preserve"> </w:t>
      </w:r>
      <w:r w:rsidRPr="00F01F26">
        <w:rPr>
          <w:rFonts w:ascii="Arial" w:hAnsi="Arial" w:cs="Arial"/>
          <w:sz w:val="20"/>
          <w:szCs w:val="20"/>
        </w:rPr>
        <w:t>the</w:t>
      </w:r>
      <w:r w:rsidRPr="00F01F26">
        <w:rPr>
          <w:rFonts w:ascii="Arial" w:hAnsi="Arial" w:cs="Arial"/>
          <w:spacing w:val="-11"/>
          <w:sz w:val="20"/>
          <w:szCs w:val="20"/>
        </w:rPr>
        <w:t xml:space="preserve"> </w:t>
      </w:r>
      <w:r w:rsidRPr="00F01F26">
        <w:rPr>
          <w:rFonts w:ascii="Arial" w:hAnsi="Arial" w:cs="Arial"/>
          <w:sz w:val="20"/>
          <w:szCs w:val="20"/>
        </w:rPr>
        <w:t>ordinary</w:t>
      </w:r>
      <w:r w:rsidRPr="00F01F26">
        <w:rPr>
          <w:rFonts w:ascii="Arial" w:hAnsi="Arial" w:cs="Arial"/>
          <w:spacing w:val="-9"/>
          <w:sz w:val="20"/>
          <w:szCs w:val="20"/>
        </w:rPr>
        <w:t xml:space="preserve"> </w:t>
      </w:r>
      <w:r w:rsidRPr="00F01F26">
        <w:rPr>
          <w:rFonts w:ascii="Arial" w:hAnsi="Arial" w:cs="Arial"/>
          <w:sz w:val="20"/>
          <w:szCs w:val="20"/>
        </w:rPr>
        <w:t>course of business) that impair the</w:t>
      </w:r>
      <w:r w:rsidR="006F19D2" w:rsidRPr="00F01F26">
        <w:rPr>
          <w:rFonts w:ascii="Arial" w:hAnsi="Arial" w:cs="Arial"/>
          <w:sz w:val="20"/>
          <w:szCs w:val="20"/>
        </w:rPr>
        <w:t xml:space="preserve"> external</w:t>
      </w:r>
      <w:r w:rsidRPr="00F01F26">
        <w:rPr>
          <w:rFonts w:ascii="Arial" w:hAnsi="Arial" w:cs="Arial"/>
          <w:spacing w:val="40"/>
          <w:sz w:val="20"/>
          <w:szCs w:val="20"/>
        </w:rPr>
        <w:t xml:space="preserve"> </w:t>
      </w:r>
      <w:r w:rsidRPr="00F01F26">
        <w:rPr>
          <w:rFonts w:ascii="Arial" w:hAnsi="Arial" w:cs="Arial"/>
          <w:sz w:val="20"/>
          <w:szCs w:val="20"/>
        </w:rPr>
        <w:t>auditor’s independence and objectivity;</w:t>
      </w:r>
    </w:p>
    <w:p w14:paraId="5151FEEA" w14:textId="154D97E4" w:rsidR="005E55B4" w:rsidRPr="002B7C33" w:rsidRDefault="005E55B4" w:rsidP="005E55B4">
      <w:pPr>
        <w:pStyle w:val="ListParagraph"/>
        <w:numPr>
          <w:ilvl w:val="3"/>
          <w:numId w:val="1"/>
        </w:numPr>
        <w:tabs>
          <w:tab w:val="left" w:pos="1350"/>
        </w:tabs>
        <w:spacing w:before="39" w:line="276" w:lineRule="auto"/>
        <w:ind w:right="157"/>
        <w:jc w:val="both"/>
        <w:rPr>
          <w:rFonts w:ascii="Arial" w:hAnsi="Arial" w:cs="Arial"/>
          <w:sz w:val="20"/>
          <w:szCs w:val="20"/>
        </w:rPr>
      </w:pPr>
      <w:r w:rsidRPr="002B7C33">
        <w:rPr>
          <w:rFonts w:ascii="Arial" w:hAnsi="Arial" w:cs="Arial"/>
          <w:sz w:val="20"/>
          <w:szCs w:val="20"/>
        </w:rPr>
        <w:t xml:space="preserve">recommending to the Board a policy on the employment of former employees of the Company’s external auditor, and </w:t>
      </w:r>
      <w:proofErr w:type="gramStart"/>
      <w:r w:rsidRPr="002B7C33">
        <w:rPr>
          <w:rFonts w:ascii="Arial" w:hAnsi="Arial" w:cs="Arial"/>
          <w:sz w:val="20"/>
          <w:szCs w:val="20"/>
        </w:rPr>
        <w:t>monitor</w:t>
      </w:r>
      <w:proofErr w:type="gramEnd"/>
      <w:r w:rsidRPr="002B7C33">
        <w:rPr>
          <w:rFonts w:ascii="Arial" w:hAnsi="Arial" w:cs="Arial"/>
          <w:sz w:val="20"/>
          <w:szCs w:val="20"/>
        </w:rPr>
        <w:t xml:space="preserve"> the implementation</w:t>
      </w:r>
      <w:r w:rsidRPr="002B7C33">
        <w:rPr>
          <w:rFonts w:ascii="Arial" w:hAnsi="Arial" w:cs="Arial"/>
          <w:spacing w:val="40"/>
          <w:sz w:val="20"/>
          <w:szCs w:val="20"/>
        </w:rPr>
        <w:t xml:space="preserve"> </w:t>
      </w:r>
      <w:r w:rsidRPr="002B7C33">
        <w:rPr>
          <w:rFonts w:ascii="Arial" w:hAnsi="Arial" w:cs="Arial"/>
          <w:sz w:val="20"/>
          <w:szCs w:val="20"/>
        </w:rPr>
        <w:t>of</w:t>
      </w:r>
      <w:r w:rsidRPr="002B7C33">
        <w:rPr>
          <w:rFonts w:ascii="Arial" w:hAnsi="Arial" w:cs="Arial"/>
          <w:spacing w:val="40"/>
          <w:sz w:val="20"/>
          <w:szCs w:val="20"/>
        </w:rPr>
        <w:t xml:space="preserve"> </w:t>
      </w:r>
      <w:r w:rsidRPr="002B7C33">
        <w:rPr>
          <w:rFonts w:ascii="Arial" w:hAnsi="Arial" w:cs="Arial"/>
          <w:sz w:val="20"/>
          <w:szCs w:val="20"/>
        </w:rPr>
        <w:t xml:space="preserve">this </w:t>
      </w:r>
      <w:proofErr w:type="gramStart"/>
      <w:r w:rsidRPr="002B7C33">
        <w:rPr>
          <w:rFonts w:ascii="Arial" w:hAnsi="Arial" w:cs="Arial"/>
          <w:sz w:val="20"/>
          <w:szCs w:val="20"/>
        </w:rPr>
        <w:t>policy;</w:t>
      </w:r>
      <w:proofErr w:type="gramEnd"/>
    </w:p>
    <w:p w14:paraId="51AD290E" w14:textId="5B3F5A89" w:rsidR="005E55B4" w:rsidRPr="002B7C33" w:rsidRDefault="005E55B4" w:rsidP="005E55B4">
      <w:pPr>
        <w:pStyle w:val="ListParagraph"/>
        <w:numPr>
          <w:ilvl w:val="3"/>
          <w:numId w:val="1"/>
        </w:numPr>
        <w:tabs>
          <w:tab w:val="left" w:pos="1350"/>
        </w:tabs>
        <w:spacing w:before="39" w:line="276" w:lineRule="auto"/>
        <w:ind w:right="157"/>
        <w:jc w:val="both"/>
        <w:rPr>
          <w:rFonts w:ascii="Arial" w:hAnsi="Arial" w:cs="Arial"/>
          <w:sz w:val="20"/>
          <w:szCs w:val="20"/>
        </w:rPr>
      </w:pPr>
      <w:r w:rsidRPr="002B7C33">
        <w:rPr>
          <w:rFonts w:ascii="Arial" w:hAnsi="Arial" w:cs="Arial"/>
          <w:sz w:val="20"/>
          <w:szCs w:val="20"/>
        </w:rPr>
        <w:t>developing and implementing a policy on the supply of non-audit services by the external auditor to avoid any threat to</w:t>
      </w:r>
      <w:r w:rsidR="002858C8" w:rsidRPr="002B7C33">
        <w:rPr>
          <w:rFonts w:ascii="Arial" w:hAnsi="Arial" w:cs="Arial"/>
          <w:sz w:val="20"/>
          <w:szCs w:val="20"/>
        </w:rPr>
        <w:t xml:space="preserve"> the</w:t>
      </w:r>
      <w:r w:rsidRPr="002B7C33">
        <w:rPr>
          <w:rFonts w:ascii="Arial" w:hAnsi="Arial" w:cs="Arial"/>
          <w:sz w:val="20"/>
          <w:szCs w:val="20"/>
        </w:rPr>
        <w:t xml:space="preserve"> </w:t>
      </w:r>
      <w:r w:rsidR="00AD7866" w:rsidRPr="002B7C33">
        <w:rPr>
          <w:rFonts w:ascii="Arial" w:hAnsi="Arial" w:cs="Arial"/>
          <w:sz w:val="20"/>
          <w:szCs w:val="20"/>
        </w:rPr>
        <w:t xml:space="preserve">external </w:t>
      </w:r>
      <w:r w:rsidRPr="002B7C33">
        <w:rPr>
          <w:rFonts w:ascii="Arial" w:hAnsi="Arial" w:cs="Arial"/>
          <w:sz w:val="20"/>
          <w:szCs w:val="20"/>
        </w:rPr>
        <w:t>auditor</w:t>
      </w:r>
      <w:r w:rsidR="002858C8" w:rsidRPr="002B7C33">
        <w:rPr>
          <w:rFonts w:ascii="Arial" w:hAnsi="Arial" w:cs="Arial"/>
          <w:sz w:val="20"/>
          <w:szCs w:val="20"/>
        </w:rPr>
        <w:t>’s</w:t>
      </w:r>
      <w:r w:rsidRPr="002B7C33">
        <w:rPr>
          <w:rFonts w:ascii="Arial" w:hAnsi="Arial" w:cs="Arial"/>
          <w:sz w:val="20"/>
          <w:szCs w:val="20"/>
        </w:rPr>
        <w:t xml:space="preserve"> objectivity and independence, </w:t>
      </w:r>
      <w:proofErr w:type="gramStart"/>
      <w:r w:rsidRPr="002B7C33">
        <w:rPr>
          <w:rFonts w:ascii="Arial" w:hAnsi="Arial" w:cs="Arial"/>
          <w:sz w:val="20"/>
          <w:szCs w:val="20"/>
        </w:rPr>
        <w:t>taking into account</w:t>
      </w:r>
      <w:proofErr w:type="gramEnd"/>
      <w:r w:rsidRPr="002B7C33">
        <w:rPr>
          <w:rFonts w:ascii="Arial" w:hAnsi="Arial" w:cs="Arial"/>
          <w:sz w:val="20"/>
          <w:szCs w:val="20"/>
        </w:rPr>
        <w:t xml:space="preserve"> any relevant ethical</w:t>
      </w:r>
      <w:r w:rsidRPr="002B7C33">
        <w:rPr>
          <w:rFonts w:ascii="Arial" w:hAnsi="Arial" w:cs="Arial"/>
          <w:spacing w:val="40"/>
          <w:sz w:val="20"/>
          <w:szCs w:val="20"/>
        </w:rPr>
        <w:t xml:space="preserve"> </w:t>
      </w:r>
      <w:r w:rsidRPr="002B7C33">
        <w:rPr>
          <w:rFonts w:ascii="Arial" w:hAnsi="Arial" w:cs="Arial"/>
          <w:sz w:val="20"/>
          <w:szCs w:val="20"/>
        </w:rPr>
        <w:t>guidance</w:t>
      </w:r>
      <w:r w:rsidRPr="002B7C33">
        <w:rPr>
          <w:rFonts w:ascii="Arial" w:hAnsi="Arial" w:cs="Arial"/>
          <w:spacing w:val="40"/>
          <w:sz w:val="20"/>
          <w:szCs w:val="20"/>
        </w:rPr>
        <w:t xml:space="preserve"> </w:t>
      </w:r>
      <w:r w:rsidRPr="002B7C33">
        <w:rPr>
          <w:rFonts w:ascii="Arial" w:hAnsi="Arial" w:cs="Arial"/>
          <w:sz w:val="20"/>
          <w:szCs w:val="20"/>
        </w:rPr>
        <w:t xml:space="preserve">on the </w:t>
      </w:r>
      <w:proofErr w:type="gramStart"/>
      <w:r w:rsidRPr="002B7C33">
        <w:rPr>
          <w:rFonts w:ascii="Arial" w:hAnsi="Arial" w:cs="Arial"/>
          <w:sz w:val="20"/>
          <w:szCs w:val="20"/>
        </w:rPr>
        <w:t>matter;</w:t>
      </w:r>
      <w:proofErr w:type="gramEnd"/>
    </w:p>
    <w:p w14:paraId="47D1843A" w14:textId="77777777" w:rsidR="004875BC" w:rsidRPr="00F01F26" w:rsidRDefault="005E55B4" w:rsidP="005E55B4">
      <w:pPr>
        <w:pStyle w:val="ListParagraph"/>
        <w:numPr>
          <w:ilvl w:val="3"/>
          <w:numId w:val="1"/>
        </w:numPr>
        <w:tabs>
          <w:tab w:val="left" w:pos="1350"/>
        </w:tabs>
        <w:spacing w:before="39" w:line="276" w:lineRule="auto"/>
        <w:ind w:right="157"/>
        <w:jc w:val="both"/>
        <w:rPr>
          <w:rFonts w:ascii="Arial" w:hAnsi="Arial" w:cs="Arial"/>
          <w:sz w:val="20"/>
          <w:szCs w:val="20"/>
        </w:rPr>
      </w:pPr>
      <w:r w:rsidRPr="00F01F26">
        <w:rPr>
          <w:rFonts w:ascii="Arial" w:hAnsi="Arial" w:cs="Arial"/>
          <w:sz w:val="20"/>
          <w:szCs w:val="20"/>
        </w:rPr>
        <w:t>approving</w:t>
      </w:r>
      <w:r w:rsidRPr="00F01F26">
        <w:rPr>
          <w:rFonts w:ascii="Arial" w:hAnsi="Arial" w:cs="Arial"/>
          <w:spacing w:val="-5"/>
          <w:sz w:val="20"/>
          <w:szCs w:val="20"/>
        </w:rPr>
        <w:t xml:space="preserve"> </w:t>
      </w:r>
      <w:r w:rsidRPr="00F01F26">
        <w:rPr>
          <w:rFonts w:ascii="Arial" w:hAnsi="Arial" w:cs="Arial"/>
          <w:sz w:val="20"/>
          <w:szCs w:val="20"/>
        </w:rPr>
        <w:t>non-audit</w:t>
      </w:r>
      <w:r w:rsidRPr="00F01F26">
        <w:rPr>
          <w:rFonts w:ascii="Arial" w:hAnsi="Arial" w:cs="Arial"/>
          <w:spacing w:val="-4"/>
          <w:sz w:val="20"/>
          <w:szCs w:val="20"/>
        </w:rPr>
        <w:t xml:space="preserve"> </w:t>
      </w:r>
      <w:r w:rsidRPr="00F01F26">
        <w:rPr>
          <w:rFonts w:ascii="Arial" w:hAnsi="Arial" w:cs="Arial"/>
          <w:sz w:val="20"/>
          <w:szCs w:val="20"/>
        </w:rPr>
        <w:t>services</w:t>
      </w:r>
      <w:r w:rsidRPr="00F01F26">
        <w:rPr>
          <w:rFonts w:ascii="Arial" w:hAnsi="Arial" w:cs="Arial"/>
          <w:spacing w:val="-5"/>
          <w:sz w:val="20"/>
          <w:szCs w:val="20"/>
        </w:rPr>
        <w:t xml:space="preserve"> </w:t>
      </w:r>
      <w:r w:rsidRPr="00F01F26">
        <w:rPr>
          <w:rFonts w:ascii="Arial" w:hAnsi="Arial" w:cs="Arial"/>
          <w:sz w:val="20"/>
          <w:szCs w:val="20"/>
        </w:rPr>
        <w:t>in</w:t>
      </w:r>
      <w:r w:rsidRPr="00F01F26">
        <w:rPr>
          <w:rFonts w:ascii="Arial" w:hAnsi="Arial" w:cs="Arial"/>
          <w:spacing w:val="-5"/>
          <w:sz w:val="20"/>
          <w:szCs w:val="20"/>
        </w:rPr>
        <w:t xml:space="preserve"> </w:t>
      </w:r>
      <w:r w:rsidRPr="00F01F26">
        <w:rPr>
          <w:rFonts w:ascii="Arial" w:hAnsi="Arial" w:cs="Arial"/>
          <w:sz w:val="20"/>
          <w:szCs w:val="20"/>
        </w:rPr>
        <w:t>line</w:t>
      </w:r>
      <w:r w:rsidRPr="00F01F26">
        <w:rPr>
          <w:rFonts w:ascii="Arial" w:hAnsi="Arial" w:cs="Arial"/>
          <w:spacing w:val="-5"/>
          <w:sz w:val="20"/>
          <w:szCs w:val="20"/>
        </w:rPr>
        <w:t xml:space="preserve"> </w:t>
      </w:r>
      <w:r w:rsidRPr="00F01F26">
        <w:rPr>
          <w:rFonts w:ascii="Arial" w:hAnsi="Arial" w:cs="Arial"/>
          <w:sz w:val="20"/>
          <w:szCs w:val="20"/>
        </w:rPr>
        <w:t>with</w:t>
      </w:r>
      <w:r w:rsidRPr="00F01F26">
        <w:rPr>
          <w:rFonts w:ascii="Arial" w:hAnsi="Arial" w:cs="Arial"/>
          <w:spacing w:val="-5"/>
          <w:sz w:val="20"/>
          <w:szCs w:val="20"/>
        </w:rPr>
        <w:t xml:space="preserve"> </w:t>
      </w:r>
      <w:r w:rsidRPr="00F01F26">
        <w:rPr>
          <w:rFonts w:ascii="Arial" w:hAnsi="Arial" w:cs="Arial"/>
          <w:sz w:val="20"/>
          <w:szCs w:val="20"/>
        </w:rPr>
        <w:t>the</w:t>
      </w:r>
      <w:r w:rsidRPr="00F01F26">
        <w:rPr>
          <w:rFonts w:ascii="Arial" w:hAnsi="Arial" w:cs="Arial"/>
          <w:spacing w:val="-4"/>
          <w:sz w:val="20"/>
          <w:szCs w:val="20"/>
        </w:rPr>
        <w:t xml:space="preserve"> </w:t>
      </w:r>
      <w:r w:rsidRPr="00F01F26">
        <w:rPr>
          <w:rFonts w:ascii="Arial" w:hAnsi="Arial" w:cs="Arial"/>
          <w:sz w:val="20"/>
          <w:szCs w:val="20"/>
        </w:rPr>
        <w:t>policy</w:t>
      </w:r>
      <w:r w:rsidRPr="00F01F26">
        <w:rPr>
          <w:rFonts w:ascii="Arial" w:hAnsi="Arial" w:cs="Arial"/>
          <w:spacing w:val="36"/>
          <w:sz w:val="20"/>
          <w:szCs w:val="20"/>
        </w:rPr>
        <w:t xml:space="preserve"> </w:t>
      </w:r>
      <w:r w:rsidRPr="00F01F26">
        <w:rPr>
          <w:rFonts w:ascii="Arial" w:hAnsi="Arial" w:cs="Arial"/>
          <w:sz w:val="20"/>
          <w:szCs w:val="20"/>
        </w:rPr>
        <w:t>which</w:t>
      </w:r>
      <w:r w:rsidRPr="00F01F26">
        <w:rPr>
          <w:rFonts w:ascii="Arial" w:hAnsi="Arial" w:cs="Arial"/>
          <w:spacing w:val="-5"/>
          <w:sz w:val="20"/>
          <w:szCs w:val="20"/>
        </w:rPr>
        <w:t xml:space="preserve"> </w:t>
      </w:r>
      <w:r w:rsidRPr="00F01F26">
        <w:rPr>
          <w:rFonts w:ascii="Arial" w:hAnsi="Arial" w:cs="Arial"/>
          <w:sz w:val="20"/>
          <w:szCs w:val="20"/>
        </w:rPr>
        <w:t>has</w:t>
      </w:r>
      <w:r w:rsidRPr="00F01F26">
        <w:rPr>
          <w:rFonts w:ascii="Arial" w:hAnsi="Arial" w:cs="Arial"/>
          <w:spacing w:val="-4"/>
          <w:sz w:val="20"/>
          <w:szCs w:val="20"/>
        </w:rPr>
        <w:t xml:space="preserve"> </w:t>
      </w:r>
      <w:r w:rsidRPr="00F01F26">
        <w:rPr>
          <w:rFonts w:ascii="Arial" w:hAnsi="Arial" w:cs="Arial"/>
          <w:sz w:val="20"/>
          <w:szCs w:val="20"/>
        </w:rPr>
        <w:t xml:space="preserve">been developed as appropriate; and </w:t>
      </w:r>
    </w:p>
    <w:p w14:paraId="7B0CD3F3" w14:textId="1D3D02B5" w:rsidR="005E55B4" w:rsidRPr="00F01F26" w:rsidRDefault="005E55B4" w:rsidP="005E55B4">
      <w:pPr>
        <w:pStyle w:val="ListParagraph"/>
        <w:numPr>
          <w:ilvl w:val="3"/>
          <w:numId w:val="1"/>
        </w:numPr>
        <w:tabs>
          <w:tab w:val="left" w:pos="1350"/>
        </w:tabs>
        <w:spacing w:before="39" w:line="276" w:lineRule="auto"/>
        <w:ind w:right="157"/>
        <w:jc w:val="both"/>
        <w:rPr>
          <w:rFonts w:ascii="Arial" w:hAnsi="Arial" w:cs="Arial"/>
          <w:sz w:val="20"/>
          <w:szCs w:val="20"/>
        </w:rPr>
      </w:pPr>
      <w:r w:rsidRPr="00F01F26">
        <w:rPr>
          <w:rFonts w:ascii="Arial" w:hAnsi="Arial" w:cs="Arial"/>
          <w:sz w:val="20"/>
          <w:szCs w:val="20"/>
        </w:rPr>
        <w:lastRenderedPageBreak/>
        <w:t>consideration</w:t>
      </w:r>
      <w:r w:rsidRPr="00F01F26">
        <w:rPr>
          <w:rFonts w:ascii="Arial" w:hAnsi="Arial" w:cs="Arial"/>
          <w:spacing w:val="-10"/>
          <w:sz w:val="20"/>
          <w:szCs w:val="20"/>
        </w:rPr>
        <w:t xml:space="preserve"> </w:t>
      </w:r>
      <w:r w:rsidRPr="00F01F26">
        <w:rPr>
          <w:rFonts w:ascii="Arial" w:hAnsi="Arial" w:cs="Arial"/>
          <w:sz w:val="20"/>
          <w:szCs w:val="20"/>
        </w:rPr>
        <w:t>of</w:t>
      </w:r>
      <w:r w:rsidRPr="00F01F26">
        <w:rPr>
          <w:rFonts w:ascii="Arial" w:hAnsi="Arial" w:cs="Arial"/>
          <w:spacing w:val="-12"/>
          <w:sz w:val="20"/>
          <w:szCs w:val="20"/>
        </w:rPr>
        <w:t xml:space="preserve"> </w:t>
      </w:r>
      <w:r w:rsidRPr="00F01F26">
        <w:rPr>
          <w:rFonts w:ascii="Arial" w:hAnsi="Arial" w:cs="Arial"/>
          <w:sz w:val="20"/>
          <w:szCs w:val="20"/>
        </w:rPr>
        <w:t>other</w:t>
      </w:r>
      <w:r w:rsidRPr="00F01F26">
        <w:rPr>
          <w:rFonts w:ascii="Arial" w:hAnsi="Arial" w:cs="Arial"/>
          <w:spacing w:val="-12"/>
          <w:sz w:val="20"/>
          <w:szCs w:val="20"/>
        </w:rPr>
        <w:t xml:space="preserve"> </w:t>
      </w:r>
      <w:r w:rsidRPr="00F01F26">
        <w:rPr>
          <w:rFonts w:ascii="Arial" w:hAnsi="Arial" w:cs="Arial"/>
          <w:sz w:val="20"/>
          <w:szCs w:val="20"/>
        </w:rPr>
        <w:t>fees</w:t>
      </w:r>
      <w:r w:rsidRPr="00F01F26">
        <w:rPr>
          <w:rFonts w:ascii="Arial" w:hAnsi="Arial" w:cs="Arial"/>
          <w:spacing w:val="-10"/>
          <w:sz w:val="20"/>
          <w:szCs w:val="20"/>
        </w:rPr>
        <w:t xml:space="preserve"> </w:t>
      </w:r>
      <w:r w:rsidRPr="00F01F26">
        <w:rPr>
          <w:rFonts w:ascii="Arial" w:hAnsi="Arial" w:cs="Arial"/>
          <w:sz w:val="20"/>
          <w:szCs w:val="20"/>
        </w:rPr>
        <w:t>which</w:t>
      </w:r>
      <w:r w:rsidRPr="00F01F26">
        <w:rPr>
          <w:rFonts w:ascii="Arial" w:hAnsi="Arial" w:cs="Arial"/>
          <w:spacing w:val="-11"/>
          <w:sz w:val="20"/>
          <w:szCs w:val="20"/>
        </w:rPr>
        <w:t xml:space="preserve"> </w:t>
      </w:r>
      <w:r w:rsidRPr="00F01F26">
        <w:rPr>
          <w:rFonts w:ascii="Arial" w:hAnsi="Arial" w:cs="Arial"/>
          <w:sz w:val="20"/>
          <w:szCs w:val="20"/>
        </w:rPr>
        <w:t>are</w:t>
      </w:r>
      <w:r w:rsidRPr="00F01F26">
        <w:rPr>
          <w:rFonts w:ascii="Arial" w:hAnsi="Arial" w:cs="Arial"/>
          <w:spacing w:val="-11"/>
          <w:sz w:val="20"/>
          <w:szCs w:val="20"/>
        </w:rPr>
        <w:t xml:space="preserve"> </w:t>
      </w:r>
      <w:r w:rsidRPr="00F01F26">
        <w:rPr>
          <w:rFonts w:ascii="Arial" w:hAnsi="Arial" w:cs="Arial"/>
          <w:sz w:val="20"/>
          <w:szCs w:val="20"/>
        </w:rPr>
        <w:t>payable</w:t>
      </w:r>
      <w:r w:rsidRPr="00F01F26">
        <w:rPr>
          <w:rFonts w:ascii="Arial" w:hAnsi="Arial" w:cs="Arial"/>
          <w:spacing w:val="-12"/>
          <w:sz w:val="20"/>
          <w:szCs w:val="20"/>
        </w:rPr>
        <w:t xml:space="preserve"> </w:t>
      </w:r>
      <w:r w:rsidRPr="00F01F26">
        <w:rPr>
          <w:rFonts w:ascii="Arial" w:hAnsi="Arial" w:cs="Arial"/>
          <w:sz w:val="20"/>
          <w:szCs w:val="20"/>
        </w:rPr>
        <w:t>to</w:t>
      </w:r>
      <w:r w:rsidRPr="00F01F26">
        <w:rPr>
          <w:rFonts w:ascii="Arial" w:hAnsi="Arial" w:cs="Arial"/>
          <w:spacing w:val="-10"/>
          <w:sz w:val="20"/>
          <w:szCs w:val="20"/>
        </w:rPr>
        <w:t xml:space="preserve"> </w:t>
      </w:r>
      <w:r w:rsidRPr="00F01F26">
        <w:rPr>
          <w:rFonts w:ascii="Arial" w:hAnsi="Arial" w:cs="Arial"/>
          <w:sz w:val="20"/>
          <w:szCs w:val="20"/>
        </w:rPr>
        <w:t>the</w:t>
      </w:r>
      <w:r w:rsidRPr="00F01F26">
        <w:rPr>
          <w:rFonts w:ascii="Arial" w:hAnsi="Arial" w:cs="Arial"/>
          <w:spacing w:val="-8"/>
          <w:sz w:val="20"/>
          <w:szCs w:val="20"/>
        </w:rPr>
        <w:t xml:space="preserve"> </w:t>
      </w:r>
      <w:r w:rsidRPr="00F01F26">
        <w:rPr>
          <w:rFonts w:ascii="Arial" w:hAnsi="Arial" w:cs="Arial"/>
          <w:sz w:val="20"/>
          <w:szCs w:val="20"/>
        </w:rPr>
        <w:t>external auditor in respect of non-audit activities and to ensure the provision of non- audit</w:t>
      </w:r>
      <w:r w:rsidRPr="00F01F26">
        <w:rPr>
          <w:rFonts w:ascii="Arial" w:hAnsi="Arial" w:cs="Arial"/>
          <w:spacing w:val="-10"/>
          <w:sz w:val="20"/>
          <w:szCs w:val="20"/>
        </w:rPr>
        <w:t xml:space="preserve"> </w:t>
      </w:r>
      <w:r w:rsidRPr="00F01F26">
        <w:rPr>
          <w:rFonts w:ascii="Arial" w:hAnsi="Arial" w:cs="Arial"/>
          <w:sz w:val="20"/>
          <w:szCs w:val="20"/>
        </w:rPr>
        <w:t>services</w:t>
      </w:r>
      <w:r w:rsidRPr="00F01F26">
        <w:rPr>
          <w:rFonts w:ascii="Arial" w:hAnsi="Arial" w:cs="Arial"/>
          <w:spacing w:val="-5"/>
          <w:sz w:val="20"/>
          <w:szCs w:val="20"/>
        </w:rPr>
        <w:t xml:space="preserve"> </w:t>
      </w:r>
      <w:r w:rsidRPr="00F01F26">
        <w:rPr>
          <w:rFonts w:ascii="Arial" w:hAnsi="Arial" w:cs="Arial"/>
          <w:sz w:val="20"/>
          <w:szCs w:val="20"/>
        </w:rPr>
        <w:t>does</w:t>
      </w:r>
      <w:r w:rsidRPr="00F01F26">
        <w:rPr>
          <w:rFonts w:ascii="Arial" w:hAnsi="Arial" w:cs="Arial"/>
          <w:spacing w:val="-3"/>
          <w:sz w:val="20"/>
          <w:szCs w:val="20"/>
        </w:rPr>
        <w:t xml:space="preserve"> </w:t>
      </w:r>
      <w:r w:rsidRPr="00F01F26">
        <w:rPr>
          <w:rFonts w:ascii="Arial" w:hAnsi="Arial" w:cs="Arial"/>
          <w:sz w:val="20"/>
          <w:szCs w:val="20"/>
        </w:rPr>
        <w:t>not impair</w:t>
      </w:r>
      <w:r w:rsidRPr="00F01F26">
        <w:rPr>
          <w:rFonts w:ascii="Arial" w:hAnsi="Arial" w:cs="Arial"/>
          <w:spacing w:val="-9"/>
          <w:sz w:val="20"/>
          <w:szCs w:val="20"/>
        </w:rPr>
        <w:t xml:space="preserve"> </w:t>
      </w:r>
      <w:r w:rsidRPr="00F01F26">
        <w:rPr>
          <w:rFonts w:ascii="Arial" w:hAnsi="Arial" w:cs="Arial"/>
          <w:sz w:val="20"/>
          <w:szCs w:val="20"/>
        </w:rPr>
        <w:t>the</w:t>
      </w:r>
      <w:r w:rsidRPr="00F01F26">
        <w:rPr>
          <w:rFonts w:ascii="Arial" w:hAnsi="Arial" w:cs="Arial"/>
          <w:spacing w:val="-9"/>
          <w:sz w:val="20"/>
          <w:szCs w:val="20"/>
        </w:rPr>
        <w:t xml:space="preserve"> </w:t>
      </w:r>
      <w:r w:rsidRPr="00F01F26">
        <w:rPr>
          <w:rFonts w:ascii="Arial" w:hAnsi="Arial" w:cs="Arial"/>
          <w:sz w:val="20"/>
          <w:szCs w:val="20"/>
        </w:rPr>
        <w:t>external</w:t>
      </w:r>
      <w:r w:rsidRPr="00F01F26">
        <w:rPr>
          <w:rFonts w:ascii="Arial" w:hAnsi="Arial" w:cs="Arial"/>
          <w:spacing w:val="-11"/>
          <w:sz w:val="20"/>
          <w:szCs w:val="20"/>
        </w:rPr>
        <w:t xml:space="preserve"> </w:t>
      </w:r>
      <w:r w:rsidRPr="00F01F26">
        <w:rPr>
          <w:rFonts w:ascii="Arial" w:hAnsi="Arial" w:cs="Arial"/>
          <w:sz w:val="20"/>
          <w:szCs w:val="20"/>
        </w:rPr>
        <w:t>auditor</w:t>
      </w:r>
      <w:r w:rsidR="00AD7866" w:rsidRPr="00F01F26">
        <w:rPr>
          <w:rFonts w:ascii="Arial" w:hAnsi="Arial" w:cs="Arial"/>
          <w:sz w:val="20"/>
          <w:szCs w:val="20"/>
        </w:rPr>
        <w:t>’</w:t>
      </w:r>
      <w:r w:rsidRPr="00F01F26">
        <w:rPr>
          <w:rFonts w:ascii="Arial" w:hAnsi="Arial" w:cs="Arial"/>
          <w:sz w:val="20"/>
          <w:szCs w:val="20"/>
        </w:rPr>
        <w:t>s</w:t>
      </w:r>
      <w:r w:rsidRPr="00F01F26">
        <w:rPr>
          <w:rFonts w:ascii="Arial" w:hAnsi="Arial" w:cs="Arial"/>
          <w:spacing w:val="-9"/>
          <w:sz w:val="20"/>
          <w:szCs w:val="20"/>
        </w:rPr>
        <w:t xml:space="preserve"> </w:t>
      </w:r>
      <w:r w:rsidRPr="00F01F26">
        <w:rPr>
          <w:rFonts w:ascii="Arial" w:hAnsi="Arial" w:cs="Arial"/>
          <w:sz w:val="20"/>
          <w:szCs w:val="20"/>
        </w:rPr>
        <w:t>independence</w:t>
      </w:r>
      <w:r w:rsidRPr="00F01F26">
        <w:rPr>
          <w:rFonts w:ascii="Arial" w:hAnsi="Arial" w:cs="Arial"/>
          <w:spacing w:val="-12"/>
          <w:sz w:val="20"/>
          <w:szCs w:val="20"/>
        </w:rPr>
        <w:t xml:space="preserve"> </w:t>
      </w:r>
      <w:r w:rsidRPr="00F01F26">
        <w:rPr>
          <w:rFonts w:ascii="Arial" w:hAnsi="Arial" w:cs="Arial"/>
          <w:sz w:val="20"/>
          <w:szCs w:val="20"/>
        </w:rPr>
        <w:t xml:space="preserve">or </w:t>
      </w:r>
      <w:r w:rsidRPr="00F01F26">
        <w:rPr>
          <w:rFonts w:ascii="Arial" w:hAnsi="Arial" w:cs="Arial"/>
          <w:spacing w:val="-2"/>
          <w:sz w:val="20"/>
          <w:szCs w:val="20"/>
        </w:rPr>
        <w:t>objectivity.</w:t>
      </w:r>
    </w:p>
    <w:p w14:paraId="2F3E68B9" w14:textId="77777777" w:rsidR="005E55B4" w:rsidRPr="00F01F26" w:rsidRDefault="005E55B4" w:rsidP="005E55B4">
      <w:pPr>
        <w:pStyle w:val="Heading2"/>
        <w:keepNext w:val="0"/>
        <w:keepLines w:val="0"/>
        <w:numPr>
          <w:ilvl w:val="1"/>
          <w:numId w:val="1"/>
        </w:numPr>
        <w:tabs>
          <w:tab w:val="left" w:pos="837"/>
        </w:tabs>
        <w:spacing w:before="157"/>
        <w:ind w:left="837" w:hanging="719"/>
        <w:jc w:val="both"/>
        <w:rPr>
          <w:rFonts w:ascii="Arial" w:eastAsia="Arial" w:hAnsi="Arial" w:cs="Arial"/>
          <w:b/>
          <w:bCs/>
          <w:i/>
          <w:iCs/>
          <w:color w:val="auto"/>
          <w:sz w:val="20"/>
          <w:szCs w:val="20"/>
        </w:rPr>
      </w:pPr>
      <w:r w:rsidRPr="00F01F26">
        <w:rPr>
          <w:rFonts w:ascii="Arial" w:eastAsia="Arial" w:hAnsi="Arial" w:cs="Arial"/>
          <w:b/>
          <w:bCs/>
          <w:i/>
          <w:iCs/>
          <w:color w:val="auto"/>
          <w:sz w:val="20"/>
          <w:szCs w:val="20"/>
        </w:rPr>
        <w:t>Investment Appraisal</w:t>
      </w:r>
    </w:p>
    <w:p w14:paraId="08445A73" w14:textId="77777777" w:rsidR="005E55B4" w:rsidRPr="00F01F26" w:rsidRDefault="005E55B4" w:rsidP="005E55B4">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Where requested by the Board, the Committee shall review certain major capital investment projects undertaken by the Company.</w:t>
      </w:r>
    </w:p>
    <w:p w14:paraId="414EAE11" w14:textId="77777777" w:rsidR="005E55B4" w:rsidRPr="00F01F26" w:rsidRDefault="005E55B4" w:rsidP="005E55B4">
      <w:pPr>
        <w:pStyle w:val="Heading2"/>
        <w:keepNext w:val="0"/>
        <w:keepLines w:val="0"/>
        <w:numPr>
          <w:ilvl w:val="1"/>
          <w:numId w:val="1"/>
        </w:numPr>
        <w:tabs>
          <w:tab w:val="left" w:pos="837"/>
        </w:tabs>
        <w:spacing w:before="157"/>
        <w:ind w:left="837" w:hanging="719"/>
        <w:jc w:val="both"/>
        <w:rPr>
          <w:rFonts w:ascii="Arial" w:eastAsia="Arial" w:hAnsi="Arial" w:cs="Arial"/>
          <w:b/>
          <w:bCs/>
          <w:i/>
          <w:iCs/>
          <w:color w:val="auto"/>
          <w:sz w:val="20"/>
          <w:szCs w:val="20"/>
        </w:rPr>
      </w:pPr>
      <w:r w:rsidRPr="00F01F26">
        <w:rPr>
          <w:rFonts w:ascii="Arial" w:eastAsia="Arial" w:hAnsi="Arial" w:cs="Arial"/>
          <w:b/>
          <w:bCs/>
          <w:i/>
          <w:iCs/>
          <w:color w:val="auto"/>
          <w:sz w:val="20"/>
          <w:szCs w:val="20"/>
        </w:rPr>
        <w:t>Reporting Responsibilities</w:t>
      </w:r>
    </w:p>
    <w:p w14:paraId="18E24426" w14:textId="5AB8F2B8" w:rsidR="00647AC1" w:rsidRDefault="005E55B4" w:rsidP="005E55B4">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The</w:t>
      </w:r>
      <w:r w:rsidRPr="00F01F26">
        <w:rPr>
          <w:rFonts w:ascii="Arial" w:hAnsi="Arial" w:cs="Arial"/>
          <w:spacing w:val="80"/>
          <w:w w:val="150"/>
          <w:sz w:val="20"/>
          <w:szCs w:val="20"/>
        </w:rPr>
        <w:t xml:space="preserve"> </w:t>
      </w:r>
      <w:r w:rsidRPr="00F01F26">
        <w:rPr>
          <w:rFonts w:ascii="Arial" w:hAnsi="Arial" w:cs="Arial"/>
          <w:sz w:val="20"/>
          <w:szCs w:val="20"/>
        </w:rPr>
        <w:t>Committee</w:t>
      </w:r>
      <w:r w:rsidRPr="00F01F26">
        <w:rPr>
          <w:rFonts w:ascii="Arial" w:hAnsi="Arial" w:cs="Arial"/>
          <w:spacing w:val="80"/>
          <w:w w:val="150"/>
          <w:sz w:val="20"/>
          <w:szCs w:val="20"/>
        </w:rPr>
        <w:t xml:space="preserve"> </w:t>
      </w:r>
      <w:r w:rsidRPr="00F01F26">
        <w:rPr>
          <w:rFonts w:ascii="Arial" w:hAnsi="Arial" w:cs="Arial"/>
          <w:sz w:val="20"/>
          <w:szCs w:val="20"/>
        </w:rPr>
        <w:t>Chair</w:t>
      </w:r>
      <w:r w:rsidRPr="00F01F26">
        <w:rPr>
          <w:rFonts w:ascii="Arial" w:hAnsi="Arial" w:cs="Arial"/>
          <w:spacing w:val="80"/>
          <w:w w:val="150"/>
          <w:sz w:val="20"/>
          <w:szCs w:val="20"/>
        </w:rPr>
        <w:t xml:space="preserve"> </w:t>
      </w:r>
      <w:r w:rsidRPr="00F01F26">
        <w:rPr>
          <w:rFonts w:ascii="Arial" w:hAnsi="Arial" w:cs="Arial"/>
          <w:sz w:val="20"/>
          <w:szCs w:val="20"/>
        </w:rPr>
        <w:t>shall</w:t>
      </w:r>
      <w:r w:rsidRPr="00F01F26">
        <w:rPr>
          <w:rFonts w:ascii="Arial" w:hAnsi="Arial" w:cs="Arial"/>
          <w:spacing w:val="80"/>
          <w:w w:val="150"/>
          <w:sz w:val="20"/>
          <w:szCs w:val="20"/>
        </w:rPr>
        <w:t xml:space="preserve"> </w:t>
      </w:r>
      <w:r w:rsidRPr="00F01F26">
        <w:rPr>
          <w:rFonts w:ascii="Arial" w:hAnsi="Arial" w:cs="Arial"/>
          <w:sz w:val="20"/>
          <w:szCs w:val="20"/>
        </w:rPr>
        <w:t>make</w:t>
      </w:r>
      <w:r w:rsidRPr="00F01F26">
        <w:rPr>
          <w:rFonts w:ascii="Arial" w:hAnsi="Arial" w:cs="Arial"/>
          <w:spacing w:val="80"/>
          <w:w w:val="150"/>
          <w:sz w:val="20"/>
          <w:szCs w:val="20"/>
        </w:rPr>
        <w:t xml:space="preserve"> </w:t>
      </w:r>
      <w:r w:rsidRPr="00F01F26">
        <w:rPr>
          <w:rFonts w:ascii="Arial" w:hAnsi="Arial" w:cs="Arial"/>
          <w:sz w:val="20"/>
          <w:szCs w:val="20"/>
        </w:rPr>
        <w:t>an</w:t>
      </w:r>
      <w:r w:rsidRPr="00F01F26">
        <w:rPr>
          <w:rFonts w:ascii="Arial" w:hAnsi="Arial" w:cs="Arial"/>
          <w:spacing w:val="80"/>
          <w:w w:val="150"/>
          <w:sz w:val="20"/>
          <w:szCs w:val="20"/>
        </w:rPr>
        <w:t xml:space="preserve"> </w:t>
      </w:r>
      <w:r w:rsidRPr="00F01F26">
        <w:rPr>
          <w:rFonts w:ascii="Arial" w:hAnsi="Arial" w:cs="Arial"/>
          <w:sz w:val="20"/>
          <w:szCs w:val="20"/>
        </w:rPr>
        <w:t>oral</w:t>
      </w:r>
      <w:r w:rsidRPr="00F01F26">
        <w:rPr>
          <w:rFonts w:ascii="Arial" w:hAnsi="Arial" w:cs="Arial"/>
          <w:spacing w:val="80"/>
          <w:w w:val="150"/>
          <w:sz w:val="20"/>
          <w:szCs w:val="20"/>
        </w:rPr>
        <w:t xml:space="preserve"> </w:t>
      </w:r>
      <w:r w:rsidRPr="00F01F26">
        <w:rPr>
          <w:rFonts w:ascii="Arial" w:hAnsi="Arial" w:cs="Arial"/>
          <w:sz w:val="20"/>
          <w:szCs w:val="20"/>
        </w:rPr>
        <w:t>report</w:t>
      </w:r>
      <w:r w:rsidRPr="00F01F26">
        <w:rPr>
          <w:rFonts w:ascii="Arial" w:hAnsi="Arial" w:cs="Arial"/>
          <w:spacing w:val="80"/>
          <w:w w:val="150"/>
          <w:sz w:val="20"/>
          <w:szCs w:val="20"/>
        </w:rPr>
        <w:t xml:space="preserve"> </w:t>
      </w:r>
      <w:r w:rsidRPr="00F01F26">
        <w:rPr>
          <w:rFonts w:ascii="Arial" w:hAnsi="Arial" w:cs="Arial"/>
          <w:sz w:val="20"/>
          <w:szCs w:val="20"/>
        </w:rPr>
        <w:t>of</w:t>
      </w:r>
      <w:r w:rsidRPr="00F01F26">
        <w:rPr>
          <w:rFonts w:ascii="Arial" w:hAnsi="Arial" w:cs="Arial"/>
          <w:spacing w:val="80"/>
          <w:w w:val="150"/>
          <w:sz w:val="20"/>
          <w:szCs w:val="20"/>
        </w:rPr>
        <w:t xml:space="preserve"> </w:t>
      </w:r>
      <w:r w:rsidRPr="00F01F26">
        <w:rPr>
          <w:rFonts w:ascii="Arial" w:hAnsi="Arial" w:cs="Arial"/>
          <w:sz w:val="20"/>
          <w:szCs w:val="20"/>
        </w:rPr>
        <w:t>the</w:t>
      </w:r>
      <w:r w:rsidRPr="00F01F26">
        <w:rPr>
          <w:rFonts w:ascii="Arial" w:hAnsi="Arial" w:cs="Arial"/>
          <w:spacing w:val="80"/>
          <w:w w:val="150"/>
          <w:sz w:val="20"/>
          <w:szCs w:val="20"/>
        </w:rPr>
        <w:t xml:space="preserve"> </w:t>
      </w:r>
      <w:r w:rsidRPr="00F01F26">
        <w:rPr>
          <w:rFonts w:ascii="Arial" w:hAnsi="Arial" w:cs="Arial"/>
          <w:sz w:val="20"/>
          <w:szCs w:val="20"/>
        </w:rPr>
        <w:t>findings</w:t>
      </w:r>
      <w:r w:rsidRPr="00F01F26">
        <w:rPr>
          <w:rFonts w:ascii="Arial" w:hAnsi="Arial" w:cs="Arial"/>
          <w:spacing w:val="80"/>
          <w:w w:val="150"/>
          <w:sz w:val="20"/>
          <w:szCs w:val="20"/>
        </w:rPr>
        <w:t xml:space="preserve"> </w:t>
      </w:r>
      <w:r w:rsidRPr="00F01F26">
        <w:rPr>
          <w:rFonts w:ascii="Arial" w:hAnsi="Arial" w:cs="Arial"/>
          <w:sz w:val="20"/>
          <w:szCs w:val="20"/>
        </w:rPr>
        <w:t>and recommendations</w:t>
      </w:r>
      <w:r w:rsidRPr="00F01F26">
        <w:rPr>
          <w:rFonts w:ascii="Arial" w:hAnsi="Arial" w:cs="Arial"/>
          <w:spacing w:val="3"/>
          <w:sz w:val="20"/>
          <w:szCs w:val="20"/>
        </w:rPr>
        <w:t xml:space="preserve"> </w:t>
      </w:r>
      <w:r w:rsidRPr="00F01F26">
        <w:rPr>
          <w:rFonts w:ascii="Arial" w:hAnsi="Arial" w:cs="Arial"/>
          <w:sz w:val="20"/>
          <w:szCs w:val="20"/>
        </w:rPr>
        <w:t>of</w:t>
      </w:r>
      <w:r w:rsidRPr="00F01F26">
        <w:rPr>
          <w:rFonts w:ascii="Arial" w:hAnsi="Arial" w:cs="Arial"/>
          <w:spacing w:val="7"/>
          <w:sz w:val="20"/>
          <w:szCs w:val="20"/>
        </w:rPr>
        <w:t xml:space="preserve"> </w:t>
      </w:r>
      <w:r w:rsidRPr="00F01F26">
        <w:rPr>
          <w:rFonts w:ascii="Arial" w:hAnsi="Arial" w:cs="Arial"/>
          <w:sz w:val="20"/>
          <w:szCs w:val="20"/>
        </w:rPr>
        <w:t>the</w:t>
      </w:r>
      <w:r w:rsidRPr="0073792E">
        <w:rPr>
          <w:rFonts w:ascii="Arial" w:hAnsi="Arial" w:cs="Arial"/>
          <w:sz w:val="20"/>
          <w:szCs w:val="20"/>
        </w:rPr>
        <w:t xml:space="preserve"> </w:t>
      </w:r>
      <w:r w:rsidRPr="00F01F26">
        <w:rPr>
          <w:rFonts w:ascii="Arial" w:hAnsi="Arial" w:cs="Arial"/>
          <w:sz w:val="20"/>
          <w:szCs w:val="20"/>
        </w:rPr>
        <w:t>Committee</w:t>
      </w:r>
      <w:r w:rsidRPr="0073792E">
        <w:rPr>
          <w:rFonts w:ascii="Arial" w:hAnsi="Arial" w:cs="Arial"/>
          <w:sz w:val="20"/>
          <w:szCs w:val="20"/>
        </w:rPr>
        <w:t xml:space="preserve"> </w:t>
      </w:r>
      <w:r w:rsidRPr="00F01F26">
        <w:rPr>
          <w:rFonts w:ascii="Arial" w:hAnsi="Arial" w:cs="Arial"/>
          <w:sz w:val="20"/>
          <w:szCs w:val="20"/>
        </w:rPr>
        <w:t>at</w:t>
      </w:r>
      <w:r w:rsidRPr="0073792E">
        <w:rPr>
          <w:rFonts w:ascii="Arial" w:hAnsi="Arial" w:cs="Arial"/>
          <w:sz w:val="20"/>
          <w:szCs w:val="20"/>
        </w:rPr>
        <w:t xml:space="preserve"> </w:t>
      </w:r>
      <w:r w:rsidRPr="00F01F26">
        <w:rPr>
          <w:rFonts w:ascii="Arial" w:hAnsi="Arial" w:cs="Arial"/>
          <w:sz w:val="20"/>
          <w:szCs w:val="20"/>
        </w:rPr>
        <w:t>the</w:t>
      </w:r>
      <w:r w:rsidRPr="0073792E">
        <w:rPr>
          <w:rFonts w:ascii="Arial" w:hAnsi="Arial" w:cs="Arial"/>
          <w:sz w:val="20"/>
          <w:szCs w:val="20"/>
        </w:rPr>
        <w:t xml:space="preserve"> </w:t>
      </w:r>
      <w:r w:rsidRPr="00F01F26">
        <w:rPr>
          <w:rFonts w:ascii="Arial" w:hAnsi="Arial" w:cs="Arial"/>
          <w:sz w:val="20"/>
          <w:szCs w:val="20"/>
        </w:rPr>
        <w:t>next</w:t>
      </w:r>
      <w:r w:rsidRPr="0073792E">
        <w:rPr>
          <w:rFonts w:ascii="Arial" w:hAnsi="Arial" w:cs="Arial"/>
          <w:sz w:val="20"/>
          <w:szCs w:val="20"/>
        </w:rPr>
        <w:t xml:space="preserve"> </w:t>
      </w:r>
      <w:r w:rsidRPr="00F01F26">
        <w:rPr>
          <w:rFonts w:ascii="Arial" w:hAnsi="Arial" w:cs="Arial"/>
          <w:sz w:val="20"/>
          <w:szCs w:val="20"/>
        </w:rPr>
        <w:t>Board</w:t>
      </w:r>
      <w:r w:rsidRPr="0073792E">
        <w:rPr>
          <w:rFonts w:ascii="Arial" w:hAnsi="Arial" w:cs="Arial"/>
          <w:sz w:val="20"/>
          <w:szCs w:val="20"/>
        </w:rPr>
        <w:t xml:space="preserve"> </w:t>
      </w:r>
      <w:r w:rsidRPr="00F01F26">
        <w:rPr>
          <w:rFonts w:ascii="Arial" w:hAnsi="Arial" w:cs="Arial"/>
          <w:sz w:val="20"/>
          <w:szCs w:val="20"/>
        </w:rPr>
        <w:t>Meeting</w:t>
      </w:r>
      <w:r w:rsidRPr="0073792E">
        <w:rPr>
          <w:rFonts w:ascii="Arial" w:hAnsi="Arial" w:cs="Arial"/>
          <w:sz w:val="20"/>
          <w:szCs w:val="20"/>
        </w:rPr>
        <w:t xml:space="preserve"> </w:t>
      </w:r>
      <w:r w:rsidRPr="00F01F26">
        <w:rPr>
          <w:rFonts w:ascii="Arial" w:hAnsi="Arial" w:cs="Arial"/>
          <w:sz w:val="20"/>
          <w:szCs w:val="20"/>
        </w:rPr>
        <w:t>following</w:t>
      </w:r>
      <w:r w:rsidRPr="0073792E">
        <w:rPr>
          <w:rFonts w:ascii="Arial" w:hAnsi="Arial" w:cs="Arial"/>
          <w:sz w:val="20"/>
          <w:szCs w:val="20"/>
        </w:rPr>
        <w:t xml:space="preserve"> each </w:t>
      </w:r>
      <w:r w:rsidRPr="00F01F26">
        <w:rPr>
          <w:rFonts w:ascii="Arial" w:hAnsi="Arial" w:cs="Arial"/>
          <w:sz w:val="20"/>
          <w:szCs w:val="20"/>
        </w:rPr>
        <w:t>Committee meeting</w:t>
      </w:r>
      <w:r w:rsidRPr="0073792E">
        <w:rPr>
          <w:rFonts w:ascii="Arial" w:hAnsi="Arial" w:cs="Arial"/>
          <w:sz w:val="20"/>
          <w:szCs w:val="20"/>
        </w:rPr>
        <w:t xml:space="preserve"> </w:t>
      </w:r>
      <w:r w:rsidRPr="00F01F26">
        <w:rPr>
          <w:rFonts w:ascii="Arial" w:hAnsi="Arial" w:cs="Arial"/>
          <w:sz w:val="20"/>
          <w:szCs w:val="20"/>
        </w:rPr>
        <w:t>and</w:t>
      </w:r>
      <w:r w:rsidR="0073792E" w:rsidRPr="0073792E">
        <w:rPr>
          <w:rFonts w:ascii="Arial" w:hAnsi="Arial" w:cs="Arial"/>
          <w:sz w:val="20"/>
          <w:szCs w:val="20"/>
        </w:rPr>
        <w:t xml:space="preserve"> shall also report formally to the Board on how it has discharged its responsibilities.</w:t>
      </w:r>
    </w:p>
    <w:p w14:paraId="6725E136" w14:textId="77777777" w:rsidR="005E55B4" w:rsidRPr="00F01F26" w:rsidRDefault="005E55B4" w:rsidP="005E55B4">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The Committee shall make whatever recommendations to the Board it deems appropriate on any area within its remit where action or</w:t>
      </w:r>
      <w:r w:rsidRPr="00F01F26">
        <w:rPr>
          <w:rFonts w:ascii="Arial" w:hAnsi="Arial" w:cs="Arial"/>
          <w:spacing w:val="40"/>
          <w:sz w:val="20"/>
          <w:szCs w:val="20"/>
        </w:rPr>
        <w:t xml:space="preserve"> </w:t>
      </w:r>
      <w:r w:rsidRPr="00F01F26">
        <w:rPr>
          <w:rFonts w:ascii="Arial" w:hAnsi="Arial" w:cs="Arial"/>
          <w:sz w:val="20"/>
          <w:szCs w:val="20"/>
        </w:rPr>
        <w:t>improvement is</w:t>
      </w:r>
      <w:r w:rsidRPr="00F01F26">
        <w:rPr>
          <w:rFonts w:ascii="Arial" w:hAnsi="Arial" w:cs="Arial"/>
          <w:spacing w:val="40"/>
          <w:sz w:val="20"/>
          <w:szCs w:val="20"/>
        </w:rPr>
        <w:t xml:space="preserve"> </w:t>
      </w:r>
      <w:r w:rsidRPr="00F01F26">
        <w:rPr>
          <w:rFonts w:ascii="Arial" w:hAnsi="Arial" w:cs="Arial"/>
          <w:spacing w:val="-2"/>
          <w:sz w:val="20"/>
          <w:szCs w:val="20"/>
        </w:rPr>
        <w:t>needed.</w:t>
      </w:r>
    </w:p>
    <w:p w14:paraId="333DBC8C" w14:textId="43A3838F" w:rsidR="005E55B4" w:rsidRPr="00B65A5A" w:rsidRDefault="005E55B4" w:rsidP="005E55B4">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B65A5A">
        <w:rPr>
          <w:rFonts w:ascii="Arial" w:hAnsi="Arial" w:cs="Arial"/>
          <w:sz w:val="20"/>
          <w:szCs w:val="20"/>
        </w:rPr>
        <w:t>The</w:t>
      </w:r>
      <w:r w:rsidRPr="00B65A5A">
        <w:rPr>
          <w:rFonts w:ascii="Arial" w:hAnsi="Arial" w:cs="Arial"/>
          <w:spacing w:val="37"/>
          <w:sz w:val="20"/>
          <w:szCs w:val="20"/>
        </w:rPr>
        <w:t xml:space="preserve"> </w:t>
      </w:r>
      <w:r w:rsidRPr="00B65A5A">
        <w:rPr>
          <w:rFonts w:ascii="Arial" w:hAnsi="Arial" w:cs="Arial"/>
          <w:sz w:val="20"/>
          <w:szCs w:val="20"/>
        </w:rPr>
        <w:t>Committee</w:t>
      </w:r>
      <w:r w:rsidRPr="00B65A5A">
        <w:rPr>
          <w:rFonts w:ascii="Arial" w:hAnsi="Arial" w:cs="Arial"/>
          <w:spacing w:val="36"/>
          <w:sz w:val="20"/>
          <w:szCs w:val="20"/>
        </w:rPr>
        <w:t xml:space="preserve"> </w:t>
      </w:r>
      <w:r w:rsidRPr="00B65A5A">
        <w:rPr>
          <w:rFonts w:ascii="Arial" w:hAnsi="Arial" w:cs="Arial"/>
          <w:sz w:val="20"/>
          <w:szCs w:val="20"/>
        </w:rPr>
        <w:t>shall</w:t>
      </w:r>
      <w:r w:rsidRPr="00B65A5A">
        <w:rPr>
          <w:rFonts w:ascii="Arial" w:hAnsi="Arial" w:cs="Arial"/>
          <w:spacing w:val="31"/>
          <w:sz w:val="20"/>
          <w:szCs w:val="20"/>
        </w:rPr>
        <w:t xml:space="preserve"> </w:t>
      </w:r>
      <w:r w:rsidRPr="00B65A5A">
        <w:rPr>
          <w:rFonts w:ascii="Arial" w:hAnsi="Arial" w:cs="Arial"/>
          <w:sz w:val="20"/>
          <w:szCs w:val="20"/>
        </w:rPr>
        <w:t>compile</w:t>
      </w:r>
      <w:r w:rsidRPr="00B65A5A">
        <w:rPr>
          <w:rFonts w:ascii="Arial" w:hAnsi="Arial" w:cs="Arial"/>
          <w:spacing w:val="36"/>
          <w:sz w:val="20"/>
          <w:szCs w:val="20"/>
        </w:rPr>
        <w:t xml:space="preserve"> </w:t>
      </w:r>
      <w:r w:rsidRPr="00B65A5A">
        <w:rPr>
          <w:rFonts w:ascii="Arial" w:hAnsi="Arial" w:cs="Arial"/>
          <w:sz w:val="20"/>
          <w:szCs w:val="20"/>
        </w:rPr>
        <w:t>a</w:t>
      </w:r>
      <w:r w:rsidRPr="00B65A5A">
        <w:rPr>
          <w:rFonts w:ascii="Arial" w:hAnsi="Arial" w:cs="Arial"/>
          <w:spacing w:val="35"/>
          <w:sz w:val="20"/>
          <w:szCs w:val="20"/>
        </w:rPr>
        <w:t xml:space="preserve"> </w:t>
      </w:r>
      <w:r w:rsidRPr="00B65A5A">
        <w:rPr>
          <w:rFonts w:ascii="Arial" w:hAnsi="Arial" w:cs="Arial"/>
          <w:sz w:val="20"/>
          <w:szCs w:val="20"/>
        </w:rPr>
        <w:t>report</w:t>
      </w:r>
      <w:r w:rsidRPr="00B65A5A">
        <w:rPr>
          <w:rFonts w:ascii="Arial" w:hAnsi="Arial" w:cs="Arial"/>
          <w:spacing w:val="36"/>
          <w:sz w:val="20"/>
          <w:szCs w:val="20"/>
        </w:rPr>
        <w:t xml:space="preserve"> </w:t>
      </w:r>
      <w:r w:rsidRPr="00B65A5A">
        <w:rPr>
          <w:rFonts w:ascii="Arial" w:hAnsi="Arial" w:cs="Arial"/>
          <w:sz w:val="20"/>
          <w:szCs w:val="20"/>
        </w:rPr>
        <w:t>on</w:t>
      </w:r>
      <w:r w:rsidRPr="00B65A5A">
        <w:rPr>
          <w:rFonts w:ascii="Arial" w:hAnsi="Arial" w:cs="Arial"/>
          <w:spacing w:val="34"/>
          <w:sz w:val="20"/>
          <w:szCs w:val="20"/>
        </w:rPr>
        <w:t xml:space="preserve"> </w:t>
      </w:r>
      <w:r w:rsidRPr="00B65A5A">
        <w:rPr>
          <w:rFonts w:ascii="Arial" w:hAnsi="Arial" w:cs="Arial"/>
          <w:sz w:val="20"/>
          <w:szCs w:val="20"/>
        </w:rPr>
        <w:t>its</w:t>
      </w:r>
      <w:r w:rsidRPr="00B65A5A">
        <w:rPr>
          <w:rFonts w:ascii="Arial" w:hAnsi="Arial" w:cs="Arial"/>
          <w:spacing w:val="36"/>
          <w:sz w:val="20"/>
          <w:szCs w:val="20"/>
        </w:rPr>
        <w:t xml:space="preserve"> </w:t>
      </w:r>
      <w:r w:rsidRPr="00B65A5A">
        <w:rPr>
          <w:rFonts w:ascii="Arial" w:hAnsi="Arial" w:cs="Arial"/>
          <w:sz w:val="20"/>
          <w:szCs w:val="20"/>
        </w:rPr>
        <w:t>activities</w:t>
      </w:r>
      <w:r w:rsidR="007519EE" w:rsidRPr="00B65A5A">
        <w:rPr>
          <w:rFonts w:ascii="Arial" w:hAnsi="Arial" w:cs="Arial"/>
          <w:sz w:val="20"/>
          <w:szCs w:val="20"/>
        </w:rPr>
        <w:t xml:space="preserve"> and how </w:t>
      </w:r>
      <w:r w:rsidR="004B6EA6" w:rsidRPr="00B65A5A">
        <w:rPr>
          <w:rFonts w:ascii="Arial" w:hAnsi="Arial" w:cs="Arial"/>
          <w:sz w:val="20"/>
          <w:szCs w:val="20"/>
        </w:rPr>
        <w:t>it discharged its responsibilities</w:t>
      </w:r>
      <w:r w:rsidRPr="00B65A5A">
        <w:rPr>
          <w:rFonts w:ascii="Arial" w:hAnsi="Arial" w:cs="Arial"/>
          <w:spacing w:val="33"/>
          <w:sz w:val="20"/>
          <w:szCs w:val="20"/>
        </w:rPr>
        <w:t xml:space="preserve"> </w:t>
      </w:r>
      <w:r w:rsidRPr="00B65A5A">
        <w:rPr>
          <w:rFonts w:ascii="Arial" w:hAnsi="Arial" w:cs="Arial"/>
          <w:sz w:val="20"/>
          <w:szCs w:val="20"/>
        </w:rPr>
        <w:t>during</w:t>
      </w:r>
      <w:r w:rsidRPr="00B65A5A">
        <w:rPr>
          <w:rFonts w:ascii="Arial" w:hAnsi="Arial" w:cs="Arial"/>
          <w:spacing w:val="33"/>
          <w:sz w:val="20"/>
          <w:szCs w:val="20"/>
        </w:rPr>
        <w:t xml:space="preserve"> </w:t>
      </w:r>
      <w:r w:rsidRPr="00B65A5A">
        <w:rPr>
          <w:rFonts w:ascii="Arial" w:hAnsi="Arial" w:cs="Arial"/>
          <w:sz w:val="20"/>
          <w:szCs w:val="20"/>
        </w:rPr>
        <w:t>the</w:t>
      </w:r>
      <w:r w:rsidRPr="00B65A5A">
        <w:rPr>
          <w:rFonts w:ascii="Arial" w:hAnsi="Arial" w:cs="Arial"/>
          <w:spacing w:val="36"/>
          <w:sz w:val="20"/>
          <w:szCs w:val="20"/>
        </w:rPr>
        <w:t xml:space="preserve"> </w:t>
      </w:r>
      <w:r w:rsidRPr="00B65A5A">
        <w:rPr>
          <w:rFonts w:ascii="Arial" w:hAnsi="Arial" w:cs="Arial"/>
          <w:sz w:val="20"/>
          <w:szCs w:val="20"/>
        </w:rPr>
        <w:t>year</w:t>
      </w:r>
      <w:r w:rsidRPr="00B65A5A">
        <w:rPr>
          <w:rFonts w:ascii="Arial" w:hAnsi="Arial" w:cs="Arial"/>
          <w:spacing w:val="38"/>
          <w:sz w:val="20"/>
          <w:szCs w:val="20"/>
        </w:rPr>
        <w:t xml:space="preserve"> </w:t>
      </w:r>
      <w:r w:rsidR="004B6EA6" w:rsidRPr="00B65A5A">
        <w:rPr>
          <w:rFonts w:ascii="Arial" w:hAnsi="Arial" w:cs="Arial"/>
          <w:sz w:val="20"/>
          <w:szCs w:val="20"/>
        </w:rPr>
        <w:t>for inclusion</w:t>
      </w:r>
      <w:r w:rsidRPr="00B65A5A">
        <w:rPr>
          <w:rFonts w:ascii="Arial" w:hAnsi="Arial" w:cs="Arial"/>
          <w:spacing w:val="-13"/>
          <w:sz w:val="20"/>
          <w:szCs w:val="20"/>
        </w:rPr>
        <w:t xml:space="preserve"> </w:t>
      </w:r>
      <w:r w:rsidRPr="00B65A5A">
        <w:rPr>
          <w:rFonts w:ascii="Arial" w:hAnsi="Arial" w:cs="Arial"/>
          <w:sz w:val="20"/>
          <w:szCs w:val="20"/>
        </w:rPr>
        <w:t>in</w:t>
      </w:r>
      <w:r w:rsidRPr="00B65A5A">
        <w:rPr>
          <w:rFonts w:ascii="Arial" w:hAnsi="Arial" w:cs="Arial"/>
          <w:spacing w:val="-9"/>
          <w:sz w:val="20"/>
          <w:szCs w:val="20"/>
        </w:rPr>
        <w:t xml:space="preserve"> </w:t>
      </w:r>
      <w:r w:rsidRPr="00B65A5A">
        <w:rPr>
          <w:rFonts w:ascii="Arial" w:hAnsi="Arial" w:cs="Arial"/>
          <w:sz w:val="20"/>
          <w:szCs w:val="20"/>
        </w:rPr>
        <w:t>the</w:t>
      </w:r>
      <w:r w:rsidRPr="00B65A5A">
        <w:rPr>
          <w:rFonts w:ascii="Arial" w:hAnsi="Arial" w:cs="Arial"/>
          <w:spacing w:val="-4"/>
          <w:sz w:val="20"/>
          <w:szCs w:val="20"/>
        </w:rPr>
        <w:t xml:space="preserve"> </w:t>
      </w:r>
      <w:r w:rsidRPr="00B65A5A">
        <w:rPr>
          <w:rFonts w:ascii="Arial" w:hAnsi="Arial" w:cs="Arial"/>
          <w:sz w:val="20"/>
          <w:szCs w:val="20"/>
        </w:rPr>
        <w:t>Company’s</w:t>
      </w:r>
      <w:r w:rsidRPr="00B65A5A">
        <w:rPr>
          <w:rFonts w:ascii="Arial" w:hAnsi="Arial" w:cs="Arial"/>
          <w:spacing w:val="-7"/>
          <w:sz w:val="20"/>
          <w:szCs w:val="20"/>
        </w:rPr>
        <w:t xml:space="preserve"> </w:t>
      </w:r>
      <w:r w:rsidRPr="00B65A5A">
        <w:rPr>
          <w:rFonts w:ascii="Arial" w:hAnsi="Arial" w:cs="Arial"/>
          <w:sz w:val="20"/>
          <w:szCs w:val="20"/>
        </w:rPr>
        <w:t>annual</w:t>
      </w:r>
      <w:r w:rsidRPr="00B65A5A">
        <w:rPr>
          <w:rFonts w:ascii="Arial" w:hAnsi="Arial" w:cs="Arial"/>
          <w:spacing w:val="-9"/>
          <w:sz w:val="20"/>
          <w:szCs w:val="20"/>
        </w:rPr>
        <w:t xml:space="preserve"> </w:t>
      </w:r>
      <w:r w:rsidRPr="00B65A5A">
        <w:rPr>
          <w:rFonts w:ascii="Arial" w:hAnsi="Arial" w:cs="Arial"/>
          <w:sz w:val="20"/>
          <w:szCs w:val="20"/>
        </w:rPr>
        <w:t>report</w:t>
      </w:r>
      <w:r w:rsidR="00B65A5A" w:rsidRPr="00B65A5A">
        <w:rPr>
          <w:rFonts w:ascii="Arial" w:hAnsi="Arial" w:cs="Arial"/>
          <w:spacing w:val="-9"/>
          <w:sz w:val="20"/>
          <w:szCs w:val="20"/>
        </w:rPr>
        <w:t>, including</w:t>
      </w:r>
    </w:p>
    <w:p w14:paraId="101F321F" w14:textId="77777777" w:rsidR="00B65A5A" w:rsidRPr="00B65A5A" w:rsidRDefault="00B65A5A" w:rsidP="00B65A5A">
      <w:pPr>
        <w:pStyle w:val="ListParagraph"/>
        <w:numPr>
          <w:ilvl w:val="3"/>
          <w:numId w:val="1"/>
        </w:numPr>
        <w:tabs>
          <w:tab w:val="left" w:pos="1391"/>
          <w:tab w:val="left" w:pos="1394"/>
        </w:tabs>
        <w:spacing w:before="39" w:line="276" w:lineRule="auto"/>
        <w:ind w:right="157"/>
        <w:jc w:val="both"/>
        <w:rPr>
          <w:rFonts w:ascii="Arial" w:hAnsi="Arial" w:cs="Arial"/>
          <w:sz w:val="20"/>
          <w:szCs w:val="20"/>
        </w:rPr>
      </w:pPr>
      <w:r w:rsidRPr="00B65A5A">
        <w:rPr>
          <w:rFonts w:ascii="Arial" w:hAnsi="Arial" w:cs="Arial"/>
          <w:spacing w:val="-2"/>
          <w:sz w:val="20"/>
          <w:szCs w:val="20"/>
        </w:rPr>
        <w:t>an explanation of how the Committee has addressed the effectiveness of the external audit process;</w:t>
      </w:r>
    </w:p>
    <w:p w14:paraId="17D29B18" w14:textId="77777777" w:rsidR="00B65A5A" w:rsidRPr="00B65A5A" w:rsidRDefault="00B65A5A" w:rsidP="00B65A5A">
      <w:pPr>
        <w:pStyle w:val="ListParagraph"/>
        <w:numPr>
          <w:ilvl w:val="3"/>
          <w:numId w:val="1"/>
        </w:numPr>
        <w:tabs>
          <w:tab w:val="left" w:pos="1391"/>
          <w:tab w:val="left" w:pos="1394"/>
        </w:tabs>
        <w:spacing w:before="39" w:line="276" w:lineRule="auto"/>
        <w:ind w:right="157"/>
        <w:jc w:val="both"/>
        <w:rPr>
          <w:rFonts w:ascii="Arial" w:hAnsi="Arial" w:cs="Arial"/>
          <w:sz w:val="20"/>
          <w:szCs w:val="20"/>
        </w:rPr>
      </w:pPr>
      <w:r w:rsidRPr="00B65A5A">
        <w:rPr>
          <w:rFonts w:ascii="Arial" w:hAnsi="Arial" w:cs="Arial"/>
          <w:spacing w:val="-2"/>
          <w:sz w:val="20"/>
          <w:szCs w:val="20"/>
        </w:rPr>
        <w:t xml:space="preserve">the significant issues and judgements considered in relation to the financial statements and how these were addressed, having regard to matters communicated to it by the external auditor; </w:t>
      </w:r>
    </w:p>
    <w:p w14:paraId="0594944E" w14:textId="77777777" w:rsidR="00B65A5A" w:rsidRPr="00B65A5A" w:rsidRDefault="00B65A5A" w:rsidP="00B65A5A">
      <w:pPr>
        <w:pStyle w:val="ListParagraph"/>
        <w:numPr>
          <w:ilvl w:val="3"/>
          <w:numId w:val="1"/>
        </w:numPr>
        <w:tabs>
          <w:tab w:val="left" w:pos="1391"/>
          <w:tab w:val="left" w:pos="1394"/>
        </w:tabs>
        <w:spacing w:before="39" w:line="276" w:lineRule="auto"/>
        <w:ind w:right="157"/>
        <w:jc w:val="both"/>
        <w:rPr>
          <w:rFonts w:ascii="Arial" w:hAnsi="Arial" w:cs="Arial"/>
          <w:sz w:val="20"/>
          <w:szCs w:val="20"/>
        </w:rPr>
      </w:pPr>
      <w:r w:rsidRPr="00B65A5A">
        <w:rPr>
          <w:rFonts w:ascii="Arial" w:hAnsi="Arial" w:cs="Arial"/>
          <w:spacing w:val="-2"/>
          <w:sz w:val="20"/>
          <w:szCs w:val="20"/>
        </w:rPr>
        <w:t>assurance as to the effectiveness of the Company’s risk management and internal control framework to support the Board’s declaration of the UK Corporate Governance Code on how the Board monitors and review effectiveness of these frameworks alongside the effectiveness of material controls as at the balance sheet date;</w:t>
      </w:r>
    </w:p>
    <w:p w14:paraId="300A2ABC" w14:textId="77777777" w:rsidR="00B65A5A" w:rsidRPr="00B65A5A" w:rsidRDefault="00B65A5A" w:rsidP="00B65A5A">
      <w:pPr>
        <w:pStyle w:val="ListParagraph"/>
        <w:numPr>
          <w:ilvl w:val="3"/>
          <w:numId w:val="1"/>
        </w:numPr>
        <w:tabs>
          <w:tab w:val="left" w:pos="1391"/>
          <w:tab w:val="left" w:pos="1394"/>
        </w:tabs>
        <w:spacing w:before="39" w:line="276" w:lineRule="auto"/>
        <w:ind w:right="157"/>
        <w:jc w:val="both"/>
        <w:rPr>
          <w:rFonts w:ascii="Arial" w:hAnsi="Arial" w:cs="Arial"/>
          <w:sz w:val="20"/>
          <w:szCs w:val="20"/>
        </w:rPr>
      </w:pPr>
      <w:r w:rsidRPr="00B65A5A">
        <w:rPr>
          <w:rFonts w:ascii="Arial" w:hAnsi="Arial" w:cs="Arial"/>
          <w:spacing w:val="-2"/>
          <w:sz w:val="20"/>
          <w:szCs w:val="20"/>
        </w:rPr>
        <w:t>the identification of material controls and review management’s assessment of their design and operating effectiveness; and</w:t>
      </w:r>
    </w:p>
    <w:p w14:paraId="1B75D1C0" w14:textId="454BC3CE" w:rsidR="00B65A5A" w:rsidRPr="00B65A5A" w:rsidRDefault="00B65A5A" w:rsidP="00B65A5A">
      <w:pPr>
        <w:pStyle w:val="ListParagraph"/>
        <w:numPr>
          <w:ilvl w:val="3"/>
          <w:numId w:val="1"/>
        </w:numPr>
        <w:tabs>
          <w:tab w:val="left" w:pos="1391"/>
          <w:tab w:val="left" w:pos="1394"/>
        </w:tabs>
        <w:spacing w:before="39" w:line="276" w:lineRule="auto"/>
        <w:ind w:right="157"/>
        <w:jc w:val="both"/>
        <w:rPr>
          <w:rFonts w:ascii="Arial" w:hAnsi="Arial" w:cs="Arial"/>
          <w:sz w:val="20"/>
          <w:szCs w:val="20"/>
        </w:rPr>
      </w:pPr>
      <w:r w:rsidRPr="00B65A5A">
        <w:rPr>
          <w:rFonts w:ascii="Arial" w:hAnsi="Arial" w:cs="Arial"/>
          <w:spacing w:val="-2"/>
          <w:sz w:val="20"/>
          <w:szCs w:val="20"/>
        </w:rPr>
        <w:t>all other information requirements as set out in the UK Corporate Governance Code and other related guidance such as the FRC Guidance on Audit Committees as appropriate</w:t>
      </w:r>
      <w:r w:rsidRPr="00F01F26">
        <w:rPr>
          <w:rFonts w:ascii="Arial" w:hAnsi="Arial" w:cs="Arial"/>
          <w:spacing w:val="-2"/>
          <w:sz w:val="20"/>
          <w:szCs w:val="20"/>
        </w:rPr>
        <w:t xml:space="preserve">. </w:t>
      </w:r>
    </w:p>
    <w:p w14:paraId="7C69B2EA" w14:textId="3E9C44FF" w:rsidR="00204501" w:rsidRPr="00655B54" w:rsidRDefault="005E55B4" w:rsidP="00655B54">
      <w:pPr>
        <w:pStyle w:val="ListParagraph"/>
        <w:numPr>
          <w:ilvl w:val="2"/>
          <w:numId w:val="1"/>
        </w:numPr>
        <w:tabs>
          <w:tab w:val="left" w:pos="1391"/>
          <w:tab w:val="left" w:pos="1394"/>
        </w:tabs>
        <w:spacing w:before="38" w:line="276" w:lineRule="auto"/>
        <w:ind w:right="151"/>
        <w:jc w:val="both"/>
        <w:rPr>
          <w:rFonts w:ascii="Arial" w:eastAsia="Arial" w:hAnsi="Arial" w:cs="Arial"/>
          <w:sz w:val="20"/>
          <w:szCs w:val="20"/>
        </w:rPr>
      </w:pPr>
      <w:r w:rsidRPr="00F01F26">
        <w:rPr>
          <w:rFonts w:ascii="Arial" w:eastAsia="Arial" w:hAnsi="Arial" w:cs="Arial"/>
          <w:sz w:val="20"/>
          <w:szCs w:val="20"/>
        </w:rPr>
        <w:t>In comp</w:t>
      </w:r>
      <w:r w:rsidR="007763DB" w:rsidRPr="00F01F26">
        <w:rPr>
          <w:rFonts w:ascii="Arial" w:eastAsia="Arial" w:hAnsi="Arial" w:cs="Arial"/>
          <w:sz w:val="20"/>
          <w:szCs w:val="20"/>
        </w:rPr>
        <w:t xml:space="preserve">iling the reports referred to </w:t>
      </w:r>
      <w:r w:rsidR="00906AB5" w:rsidRPr="00F01F26">
        <w:rPr>
          <w:rFonts w:ascii="Arial" w:eastAsia="Arial" w:hAnsi="Arial" w:cs="Arial"/>
          <w:sz w:val="20"/>
          <w:szCs w:val="20"/>
        </w:rPr>
        <w:t>7</w:t>
      </w:r>
      <w:r w:rsidR="007763DB" w:rsidRPr="00F01F26">
        <w:rPr>
          <w:rFonts w:ascii="Arial" w:eastAsia="Arial" w:hAnsi="Arial" w:cs="Arial"/>
          <w:sz w:val="20"/>
          <w:szCs w:val="20"/>
        </w:rPr>
        <w:t xml:space="preserve">.8.1 and </w:t>
      </w:r>
      <w:r w:rsidR="00906AB5" w:rsidRPr="00F01F26">
        <w:rPr>
          <w:rFonts w:ascii="Arial" w:eastAsia="Arial" w:hAnsi="Arial" w:cs="Arial"/>
          <w:sz w:val="20"/>
          <w:szCs w:val="20"/>
        </w:rPr>
        <w:t>7</w:t>
      </w:r>
      <w:r w:rsidR="007763DB" w:rsidRPr="00F01F26">
        <w:rPr>
          <w:rFonts w:ascii="Arial" w:eastAsia="Arial" w:hAnsi="Arial" w:cs="Arial"/>
          <w:sz w:val="20"/>
          <w:szCs w:val="20"/>
        </w:rPr>
        <w:t>.8.3, the Committee should</w:t>
      </w:r>
      <w:r w:rsidR="00906AB5" w:rsidRPr="00F01F26">
        <w:rPr>
          <w:rFonts w:ascii="Arial" w:eastAsia="Arial" w:hAnsi="Arial" w:cs="Arial"/>
          <w:sz w:val="20"/>
          <w:szCs w:val="20"/>
        </w:rPr>
        <w:t xml:space="preserve"> </w:t>
      </w:r>
      <w:r w:rsidR="00906AB5" w:rsidRPr="00F01F26">
        <w:rPr>
          <w:rFonts w:ascii="Arial" w:hAnsi="Arial" w:cs="Arial"/>
          <w:sz w:val="20"/>
          <w:szCs w:val="20"/>
        </w:rPr>
        <w:t>exercise judgment in deciding which of the issues it considers in</w:t>
      </w:r>
      <w:r w:rsidR="00906AB5" w:rsidRPr="00F01F26">
        <w:rPr>
          <w:rFonts w:ascii="Arial" w:hAnsi="Arial" w:cs="Arial"/>
          <w:spacing w:val="40"/>
          <w:sz w:val="20"/>
          <w:szCs w:val="20"/>
        </w:rPr>
        <w:t xml:space="preserve"> </w:t>
      </w:r>
      <w:r w:rsidR="00906AB5" w:rsidRPr="00F01F26">
        <w:rPr>
          <w:rFonts w:ascii="Arial" w:hAnsi="Arial" w:cs="Arial"/>
          <w:sz w:val="20"/>
          <w:szCs w:val="20"/>
        </w:rPr>
        <w:t>relation to the financial</w:t>
      </w:r>
      <w:r w:rsidR="00906AB5" w:rsidRPr="00F01F26">
        <w:rPr>
          <w:rFonts w:ascii="Arial" w:hAnsi="Arial" w:cs="Arial"/>
          <w:spacing w:val="-11"/>
          <w:sz w:val="20"/>
          <w:szCs w:val="20"/>
        </w:rPr>
        <w:t xml:space="preserve"> </w:t>
      </w:r>
      <w:r w:rsidR="00906AB5" w:rsidRPr="00F01F26">
        <w:rPr>
          <w:rFonts w:ascii="Arial" w:hAnsi="Arial" w:cs="Arial"/>
          <w:sz w:val="20"/>
          <w:szCs w:val="20"/>
        </w:rPr>
        <w:t>statements</w:t>
      </w:r>
      <w:r w:rsidR="00906AB5" w:rsidRPr="00F01F26">
        <w:rPr>
          <w:rFonts w:ascii="Arial" w:hAnsi="Arial" w:cs="Arial"/>
          <w:spacing w:val="-10"/>
          <w:sz w:val="20"/>
          <w:szCs w:val="20"/>
        </w:rPr>
        <w:t xml:space="preserve"> </w:t>
      </w:r>
      <w:r w:rsidR="00906AB5" w:rsidRPr="00F01F26">
        <w:rPr>
          <w:rFonts w:ascii="Arial" w:hAnsi="Arial" w:cs="Arial"/>
          <w:sz w:val="20"/>
          <w:szCs w:val="20"/>
        </w:rPr>
        <w:t>are</w:t>
      </w:r>
      <w:r w:rsidR="00906AB5" w:rsidRPr="00F01F26">
        <w:rPr>
          <w:rFonts w:ascii="Arial" w:hAnsi="Arial" w:cs="Arial"/>
          <w:spacing w:val="-10"/>
          <w:sz w:val="20"/>
          <w:szCs w:val="20"/>
        </w:rPr>
        <w:t xml:space="preserve"> </w:t>
      </w:r>
      <w:r w:rsidR="007763C5" w:rsidRPr="00F01F26">
        <w:rPr>
          <w:rFonts w:ascii="Arial" w:hAnsi="Arial" w:cs="Arial"/>
          <w:sz w:val="20"/>
          <w:szCs w:val="20"/>
        </w:rPr>
        <w:t>significant but</w:t>
      </w:r>
      <w:r w:rsidR="00906AB5" w:rsidRPr="00F01F26">
        <w:rPr>
          <w:rFonts w:ascii="Arial" w:hAnsi="Arial" w:cs="Arial"/>
          <w:spacing w:val="-10"/>
          <w:sz w:val="20"/>
          <w:szCs w:val="20"/>
        </w:rPr>
        <w:t xml:space="preserve"> </w:t>
      </w:r>
      <w:r w:rsidR="00906AB5" w:rsidRPr="00F01F26">
        <w:rPr>
          <w:rFonts w:ascii="Arial" w:hAnsi="Arial" w:cs="Arial"/>
          <w:sz w:val="20"/>
          <w:szCs w:val="20"/>
        </w:rPr>
        <w:t>should</w:t>
      </w:r>
      <w:r w:rsidR="00906AB5" w:rsidRPr="00F01F26">
        <w:rPr>
          <w:rFonts w:ascii="Arial" w:hAnsi="Arial" w:cs="Arial"/>
          <w:spacing w:val="-10"/>
          <w:sz w:val="20"/>
          <w:szCs w:val="20"/>
        </w:rPr>
        <w:t xml:space="preserve"> </w:t>
      </w:r>
      <w:r w:rsidR="00906AB5" w:rsidRPr="00F01F26">
        <w:rPr>
          <w:rFonts w:ascii="Arial" w:hAnsi="Arial" w:cs="Arial"/>
          <w:sz w:val="20"/>
          <w:szCs w:val="20"/>
        </w:rPr>
        <w:t>include</w:t>
      </w:r>
      <w:r w:rsidR="00906AB5" w:rsidRPr="00F01F26">
        <w:rPr>
          <w:rFonts w:ascii="Arial" w:hAnsi="Arial" w:cs="Arial"/>
          <w:spacing w:val="-10"/>
          <w:sz w:val="20"/>
          <w:szCs w:val="20"/>
        </w:rPr>
        <w:t xml:space="preserve"> </w:t>
      </w:r>
      <w:r w:rsidR="00906AB5" w:rsidRPr="00F01F26">
        <w:rPr>
          <w:rFonts w:ascii="Arial" w:hAnsi="Arial" w:cs="Arial"/>
          <w:sz w:val="20"/>
          <w:szCs w:val="20"/>
        </w:rPr>
        <w:t>at</w:t>
      </w:r>
      <w:r w:rsidR="00906AB5" w:rsidRPr="00F01F26">
        <w:rPr>
          <w:rFonts w:ascii="Arial" w:hAnsi="Arial" w:cs="Arial"/>
          <w:spacing w:val="13"/>
          <w:sz w:val="20"/>
          <w:szCs w:val="20"/>
        </w:rPr>
        <w:t xml:space="preserve"> </w:t>
      </w:r>
      <w:r w:rsidR="00906AB5" w:rsidRPr="00F01F26">
        <w:rPr>
          <w:rFonts w:ascii="Arial" w:hAnsi="Arial" w:cs="Arial"/>
          <w:sz w:val="20"/>
          <w:szCs w:val="20"/>
        </w:rPr>
        <w:t>least</w:t>
      </w:r>
      <w:r w:rsidR="00906AB5" w:rsidRPr="00F01F26">
        <w:rPr>
          <w:rFonts w:ascii="Arial" w:hAnsi="Arial" w:cs="Arial"/>
          <w:spacing w:val="-5"/>
          <w:sz w:val="20"/>
          <w:szCs w:val="20"/>
        </w:rPr>
        <w:t xml:space="preserve"> </w:t>
      </w:r>
      <w:r w:rsidR="00906AB5" w:rsidRPr="00F01F26">
        <w:rPr>
          <w:rFonts w:ascii="Arial" w:hAnsi="Arial" w:cs="Arial"/>
          <w:sz w:val="20"/>
          <w:szCs w:val="20"/>
        </w:rPr>
        <w:t>those</w:t>
      </w:r>
      <w:r w:rsidR="00906AB5" w:rsidRPr="00F01F26">
        <w:rPr>
          <w:rFonts w:ascii="Arial" w:hAnsi="Arial" w:cs="Arial"/>
          <w:spacing w:val="-8"/>
          <w:sz w:val="20"/>
          <w:szCs w:val="20"/>
        </w:rPr>
        <w:t xml:space="preserve"> </w:t>
      </w:r>
      <w:r w:rsidR="00906AB5" w:rsidRPr="00F01F26">
        <w:rPr>
          <w:rFonts w:ascii="Arial" w:hAnsi="Arial" w:cs="Arial"/>
          <w:sz w:val="20"/>
          <w:szCs w:val="20"/>
        </w:rPr>
        <w:t>matters</w:t>
      </w:r>
      <w:r w:rsidR="00906AB5" w:rsidRPr="00F01F26">
        <w:rPr>
          <w:rFonts w:ascii="Arial" w:hAnsi="Arial" w:cs="Arial"/>
          <w:spacing w:val="-7"/>
          <w:sz w:val="20"/>
          <w:szCs w:val="20"/>
        </w:rPr>
        <w:t xml:space="preserve"> </w:t>
      </w:r>
      <w:r w:rsidR="00906AB5" w:rsidRPr="00F01F26">
        <w:rPr>
          <w:rFonts w:ascii="Arial" w:hAnsi="Arial" w:cs="Arial"/>
          <w:sz w:val="20"/>
          <w:szCs w:val="20"/>
        </w:rPr>
        <w:t xml:space="preserve">that have informed the Board’s assessment of whether the Company is a going </w:t>
      </w:r>
      <w:r w:rsidR="00906AB5" w:rsidRPr="00F01F26">
        <w:rPr>
          <w:rFonts w:ascii="Arial" w:hAnsi="Arial" w:cs="Arial"/>
          <w:spacing w:val="-2"/>
          <w:sz w:val="20"/>
          <w:szCs w:val="20"/>
        </w:rPr>
        <w:t>concern.</w:t>
      </w:r>
    </w:p>
    <w:p w14:paraId="0C501131" w14:textId="77777777" w:rsidR="004D150E" w:rsidRPr="00F01F26" w:rsidRDefault="004D150E" w:rsidP="004D150E">
      <w:pPr>
        <w:pStyle w:val="Heading2"/>
        <w:keepNext w:val="0"/>
        <w:keepLines w:val="0"/>
        <w:numPr>
          <w:ilvl w:val="1"/>
          <w:numId w:val="1"/>
        </w:numPr>
        <w:tabs>
          <w:tab w:val="left" w:pos="837"/>
        </w:tabs>
        <w:spacing w:before="157"/>
        <w:ind w:left="837" w:hanging="719"/>
        <w:jc w:val="both"/>
        <w:rPr>
          <w:rFonts w:ascii="Arial" w:eastAsia="Arial" w:hAnsi="Arial" w:cs="Arial"/>
          <w:b/>
          <w:bCs/>
          <w:i/>
          <w:iCs/>
          <w:color w:val="auto"/>
          <w:sz w:val="20"/>
          <w:szCs w:val="20"/>
        </w:rPr>
      </w:pPr>
      <w:r w:rsidRPr="00F01F26">
        <w:rPr>
          <w:rFonts w:ascii="Arial" w:eastAsia="Arial" w:hAnsi="Arial" w:cs="Arial"/>
          <w:b/>
          <w:bCs/>
          <w:i/>
          <w:iCs/>
          <w:color w:val="auto"/>
          <w:sz w:val="20"/>
          <w:szCs w:val="20"/>
        </w:rPr>
        <w:t>Other Matters</w:t>
      </w:r>
    </w:p>
    <w:p w14:paraId="76B04948" w14:textId="77777777" w:rsidR="004D150E" w:rsidRPr="00F01F26" w:rsidRDefault="004D150E" w:rsidP="004D150E">
      <w:pPr>
        <w:ind w:left="837"/>
        <w:rPr>
          <w:rFonts w:ascii="Arial" w:hAnsi="Arial" w:cs="Arial"/>
          <w:sz w:val="20"/>
          <w:szCs w:val="20"/>
        </w:rPr>
      </w:pPr>
      <w:r w:rsidRPr="00F01F26">
        <w:rPr>
          <w:rFonts w:ascii="Arial" w:hAnsi="Arial" w:cs="Arial"/>
          <w:sz w:val="20"/>
          <w:szCs w:val="20"/>
        </w:rPr>
        <w:t>The Committee shall:</w:t>
      </w:r>
    </w:p>
    <w:p w14:paraId="63F8501B" w14:textId="77777777" w:rsidR="004D150E" w:rsidRPr="00F01F26" w:rsidRDefault="004D150E" w:rsidP="004D150E">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have</w:t>
      </w:r>
      <w:r w:rsidRPr="00F01F26">
        <w:rPr>
          <w:rFonts w:ascii="Arial" w:hAnsi="Arial" w:cs="Arial"/>
          <w:spacing w:val="-14"/>
          <w:sz w:val="20"/>
          <w:szCs w:val="20"/>
        </w:rPr>
        <w:t xml:space="preserve"> </w:t>
      </w:r>
      <w:r w:rsidRPr="00F01F26">
        <w:rPr>
          <w:rFonts w:ascii="Arial" w:hAnsi="Arial" w:cs="Arial"/>
          <w:sz w:val="20"/>
          <w:szCs w:val="20"/>
        </w:rPr>
        <w:t>access</w:t>
      </w:r>
      <w:r w:rsidRPr="00F01F26">
        <w:rPr>
          <w:rFonts w:ascii="Arial" w:hAnsi="Arial" w:cs="Arial"/>
          <w:spacing w:val="-13"/>
          <w:sz w:val="20"/>
          <w:szCs w:val="20"/>
        </w:rPr>
        <w:t xml:space="preserve"> </w:t>
      </w:r>
      <w:r w:rsidRPr="00F01F26">
        <w:rPr>
          <w:rFonts w:ascii="Arial" w:hAnsi="Arial" w:cs="Arial"/>
          <w:sz w:val="20"/>
          <w:szCs w:val="20"/>
        </w:rPr>
        <w:t>to</w:t>
      </w:r>
      <w:r w:rsidRPr="00F01F26">
        <w:rPr>
          <w:rFonts w:ascii="Arial" w:hAnsi="Arial" w:cs="Arial"/>
          <w:spacing w:val="-12"/>
          <w:sz w:val="20"/>
          <w:szCs w:val="20"/>
        </w:rPr>
        <w:t xml:space="preserve"> </w:t>
      </w:r>
      <w:r w:rsidRPr="00F01F26">
        <w:rPr>
          <w:rFonts w:ascii="Arial" w:hAnsi="Arial" w:cs="Arial"/>
          <w:sz w:val="20"/>
          <w:szCs w:val="20"/>
        </w:rPr>
        <w:t>sufficient</w:t>
      </w:r>
      <w:r w:rsidRPr="00F01F26">
        <w:rPr>
          <w:rFonts w:ascii="Arial" w:hAnsi="Arial" w:cs="Arial"/>
          <w:spacing w:val="-13"/>
          <w:sz w:val="20"/>
          <w:szCs w:val="20"/>
        </w:rPr>
        <w:t xml:space="preserve"> </w:t>
      </w:r>
      <w:r w:rsidRPr="00F01F26">
        <w:rPr>
          <w:rFonts w:ascii="Arial" w:hAnsi="Arial" w:cs="Arial"/>
          <w:sz w:val="20"/>
          <w:szCs w:val="20"/>
        </w:rPr>
        <w:t>resources</w:t>
      </w:r>
      <w:r w:rsidRPr="00F01F26">
        <w:rPr>
          <w:rFonts w:ascii="Arial" w:hAnsi="Arial" w:cs="Arial"/>
          <w:spacing w:val="-12"/>
          <w:sz w:val="20"/>
          <w:szCs w:val="20"/>
        </w:rPr>
        <w:t xml:space="preserve"> </w:t>
      </w:r>
      <w:proofErr w:type="gramStart"/>
      <w:r w:rsidRPr="00F01F26">
        <w:rPr>
          <w:rFonts w:ascii="Arial" w:hAnsi="Arial" w:cs="Arial"/>
          <w:sz w:val="20"/>
          <w:szCs w:val="20"/>
        </w:rPr>
        <w:t>in</w:t>
      </w:r>
      <w:r w:rsidRPr="00F01F26">
        <w:rPr>
          <w:rFonts w:ascii="Arial" w:hAnsi="Arial" w:cs="Arial"/>
          <w:spacing w:val="-14"/>
          <w:sz w:val="20"/>
          <w:szCs w:val="20"/>
        </w:rPr>
        <w:t xml:space="preserve"> </w:t>
      </w:r>
      <w:r w:rsidRPr="00F01F26">
        <w:rPr>
          <w:rFonts w:ascii="Arial" w:hAnsi="Arial" w:cs="Arial"/>
          <w:sz w:val="20"/>
          <w:szCs w:val="20"/>
        </w:rPr>
        <w:t>order</w:t>
      </w:r>
      <w:r w:rsidRPr="00F01F26">
        <w:rPr>
          <w:rFonts w:ascii="Arial" w:hAnsi="Arial" w:cs="Arial"/>
          <w:spacing w:val="-13"/>
          <w:sz w:val="20"/>
          <w:szCs w:val="20"/>
        </w:rPr>
        <w:t xml:space="preserve"> </w:t>
      </w:r>
      <w:r w:rsidRPr="00F01F26">
        <w:rPr>
          <w:rFonts w:ascii="Arial" w:hAnsi="Arial" w:cs="Arial"/>
          <w:sz w:val="20"/>
          <w:szCs w:val="20"/>
        </w:rPr>
        <w:t>to</w:t>
      </w:r>
      <w:proofErr w:type="gramEnd"/>
      <w:r w:rsidRPr="00F01F26">
        <w:rPr>
          <w:rFonts w:ascii="Arial" w:hAnsi="Arial" w:cs="Arial"/>
          <w:spacing w:val="-13"/>
          <w:sz w:val="20"/>
          <w:szCs w:val="20"/>
        </w:rPr>
        <w:t xml:space="preserve"> </w:t>
      </w:r>
      <w:r w:rsidRPr="00F01F26">
        <w:rPr>
          <w:rFonts w:ascii="Arial" w:hAnsi="Arial" w:cs="Arial"/>
          <w:sz w:val="20"/>
          <w:szCs w:val="20"/>
        </w:rPr>
        <w:t>carry</w:t>
      </w:r>
      <w:r w:rsidRPr="00F01F26">
        <w:rPr>
          <w:rFonts w:ascii="Arial" w:hAnsi="Arial" w:cs="Arial"/>
          <w:spacing w:val="-12"/>
          <w:sz w:val="20"/>
          <w:szCs w:val="20"/>
        </w:rPr>
        <w:t xml:space="preserve"> </w:t>
      </w:r>
      <w:r w:rsidRPr="00F01F26">
        <w:rPr>
          <w:rFonts w:ascii="Arial" w:hAnsi="Arial" w:cs="Arial"/>
          <w:sz w:val="20"/>
          <w:szCs w:val="20"/>
        </w:rPr>
        <w:t>out</w:t>
      </w:r>
      <w:r w:rsidRPr="00F01F26">
        <w:rPr>
          <w:rFonts w:ascii="Arial" w:hAnsi="Arial" w:cs="Arial"/>
          <w:spacing w:val="-15"/>
          <w:sz w:val="20"/>
          <w:szCs w:val="20"/>
        </w:rPr>
        <w:t xml:space="preserve"> </w:t>
      </w:r>
      <w:proofErr w:type="gramStart"/>
      <w:r w:rsidRPr="00F01F26">
        <w:rPr>
          <w:rFonts w:ascii="Arial" w:hAnsi="Arial" w:cs="Arial"/>
          <w:sz w:val="20"/>
          <w:szCs w:val="20"/>
        </w:rPr>
        <w:t>its</w:t>
      </w:r>
      <w:proofErr w:type="gramEnd"/>
      <w:r w:rsidRPr="00F01F26">
        <w:rPr>
          <w:rFonts w:ascii="Arial" w:hAnsi="Arial" w:cs="Arial"/>
          <w:spacing w:val="-13"/>
          <w:sz w:val="20"/>
          <w:szCs w:val="20"/>
        </w:rPr>
        <w:t xml:space="preserve"> </w:t>
      </w:r>
      <w:r w:rsidRPr="00F01F26">
        <w:rPr>
          <w:rFonts w:ascii="Arial" w:hAnsi="Arial" w:cs="Arial"/>
          <w:sz w:val="20"/>
          <w:szCs w:val="20"/>
        </w:rPr>
        <w:t>duties,</w:t>
      </w:r>
      <w:r w:rsidRPr="00F01F26">
        <w:rPr>
          <w:rFonts w:ascii="Arial" w:hAnsi="Arial" w:cs="Arial"/>
          <w:spacing w:val="-9"/>
          <w:sz w:val="20"/>
          <w:szCs w:val="20"/>
        </w:rPr>
        <w:t xml:space="preserve"> </w:t>
      </w:r>
      <w:r w:rsidRPr="00F01F26">
        <w:rPr>
          <w:rFonts w:ascii="Arial" w:hAnsi="Arial" w:cs="Arial"/>
          <w:sz w:val="20"/>
          <w:szCs w:val="20"/>
        </w:rPr>
        <w:t>including</w:t>
      </w:r>
      <w:r w:rsidRPr="00F01F26">
        <w:rPr>
          <w:rFonts w:ascii="Arial" w:hAnsi="Arial" w:cs="Arial"/>
          <w:spacing w:val="-14"/>
          <w:sz w:val="20"/>
          <w:szCs w:val="20"/>
        </w:rPr>
        <w:t xml:space="preserve"> </w:t>
      </w:r>
      <w:r w:rsidRPr="00F01F26">
        <w:rPr>
          <w:rFonts w:ascii="Arial" w:hAnsi="Arial" w:cs="Arial"/>
          <w:sz w:val="20"/>
          <w:szCs w:val="20"/>
        </w:rPr>
        <w:t xml:space="preserve">access to the company secretariat for assistance as </w:t>
      </w:r>
      <w:proofErr w:type="gramStart"/>
      <w:r w:rsidRPr="00F01F26">
        <w:rPr>
          <w:rFonts w:ascii="Arial" w:hAnsi="Arial" w:cs="Arial"/>
          <w:sz w:val="20"/>
          <w:szCs w:val="20"/>
        </w:rPr>
        <w:t>required;</w:t>
      </w:r>
      <w:proofErr w:type="gramEnd"/>
    </w:p>
    <w:p w14:paraId="48260CE0" w14:textId="77777777" w:rsidR="004D150E" w:rsidRPr="00F01F26" w:rsidRDefault="004D150E" w:rsidP="004D150E">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be</w:t>
      </w:r>
      <w:r w:rsidRPr="00F01F26">
        <w:rPr>
          <w:rFonts w:ascii="Arial" w:hAnsi="Arial" w:cs="Arial"/>
          <w:spacing w:val="-11"/>
          <w:sz w:val="20"/>
          <w:szCs w:val="20"/>
        </w:rPr>
        <w:t xml:space="preserve"> </w:t>
      </w:r>
      <w:r w:rsidRPr="00F01F26">
        <w:rPr>
          <w:rFonts w:ascii="Arial" w:hAnsi="Arial" w:cs="Arial"/>
          <w:sz w:val="20"/>
          <w:szCs w:val="20"/>
        </w:rPr>
        <w:t>provided</w:t>
      </w:r>
      <w:r w:rsidRPr="00F01F26">
        <w:rPr>
          <w:rFonts w:ascii="Arial" w:hAnsi="Arial" w:cs="Arial"/>
          <w:spacing w:val="-12"/>
          <w:sz w:val="20"/>
          <w:szCs w:val="20"/>
        </w:rPr>
        <w:t xml:space="preserve"> </w:t>
      </w:r>
      <w:r w:rsidRPr="00F01F26">
        <w:rPr>
          <w:rFonts w:ascii="Arial" w:hAnsi="Arial" w:cs="Arial"/>
          <w:sz w:val="20"/>
          <w:szCs w:val="20"/>
        </w:rPr>
        <w:t>with</w:t>
      </w:r>
      <w:r w:rsidRPr="00F01F26">
        <w:rPr>
          <w:rFonts w:ascii="Arial" w:hAnsi="Arial" w:cs="Arial"/>
          <w:spacing w:val="-11"/>
          <w:sz w:val="20"/>
          <w:szCs w:val="20"/>
        </w:rPr>
        <w:t xml:space="preserve"> </w:t>
      </w:r>
      <w:r w:rsidRPr="00F01F26">
        <w:rPr>
          <w:rFonts w:ascii="Arial" w:hAnsi="Arial" w:cs="Arial"/>
          <w:sz w:val="20"/>
          <w:szCs w:val="20"/>
        </w:rPr>
        <w:t>appropriate</w:t>
      </w:r>
      <w:r w:rsidRPr="00F01F26">
        <w:rPr>
          <w:rFonts w:ascii="Arial" w:hAnsi="Arial" w:cs="Arial"/>
          <w:spacing w:val="-10"/>
          <w:sz w:val="20"/>
          <w:szCs w:val="20"/>
        </w:rPr>
        <w:t xml:space="preserve"> </w:t>
      </w:r>
      <w:r w:rsidRPr="00F01F26">
        <w:rPr>
          <w:rFonts w:ascii="Arial" w:hAnsi="Arial" w:cs="Arial"/>
          <w:sz w:val="20"/>
          <w:szCs w:val="20"/>
        </w:rPr>
        <w:t>and</w:t>
      </w:r>
      <w:r w:rsidRPr="00F01F26">
        <w:rPr>
          <w:rFonts w:ascii="Arial" w:hAnsi="Arial" w:cs="Arial"/>
          <w:spacing w:val="-9"/>
          <w:sz w:val="20"/>
          <w:szCs w:val="20"/>
        </w:rPr>
        <w:t xml:space="preserve"> </w:t>
      </w:r>
      <w:r w:rsidRPr="00F01F26">
        <w:rPr>
          <w:rFonts w:ascii="Arial" w:hAnsi="Arial" w:cs="Arial"/>
          <w:sz w:val="20"/>
          <w:szCs w:val="20"/>
        </w:rPr>
        <w:t>timely</w:t>
      </w:r>
      <w:r w:rsidRPr="00F01F26">
        <w:rPr>
          <w:rFonts w:ascii="Arial" w:hAnsi="Arial" w:cs="Arial"/>
          <w:spacing w:val="-12"/>
          <w:sz w:val="20"/>
          <w:szCs w:val="20"/>
        </w:rPr>
        <w:t xml:space="preserve"> </w:t>
      </w:r>
      <w:r w:rsidRPr="00F01F26">
        <w:rPr>
          <w:rFonts w:ascii="Arial" w:hAnsi="Arial" w:cs="Arial"/>
          <w:sz w:val="20"/>
          <w:szCs w:val="20"/>
        </w:rPr>
        <w:t>training</w:t>
      </w:r>
      <w:r w:rsidRPr="00F01F26">
        <w:rPr>
          <w:rFonts w:ascii="Arial" w:hAnsi="Arial" w:cs="Arial"/>
          <w:spacing w:val="-11"/>
          <w:sz w:val="20"/>
          <w:szCs w:val="20"/>
        </w:rPr>
        <w:t xml:space="preserve"> </w:t>
      </w:r>
      <w:r w:rsidRPr="00F01F26">
        <w:rPr>
          <w:rFonts w:ascii="Arial" w:hAnsi="Arial" w:cs="Arial"/>
          <w:sz w:val="20"/>
          <w:szCs w:val="20"/>
        </w:rPr>
        <w:t>both</w:t>
      </w:r>
      <w:r w:rsidRPr="00F01F26">
        <w:rPr>
          <w:rFonts w:ascii="Arial" w:hAnsi="Arial" w:cs="Arial"/>
          <w:spacing w:val="-13"/>
          <w:sz w:val="20"/>
          <w:szCs w:val="20"/>
        </w:rPr>
        <w:t xml:space="preserve"> </w:t>
      </w:r>
      <w:r w:rsidRPr="00F01F26">
        <w:rPr>
          <w:rFonts w:ascii="Arial" w:hAnsi="Arial" w:cs="Arial"/>
          <w:sz w:val="20"/>
          <w:szCs w:val="20"/>
        </w:rPr>
        <w:t>in</w:t>
      </w:r>
      <w:r w:rsidRPr="00F01F26">
        <w:rPr>
          <w:rFonts w:ascii="Arial" w:hAnsi="Arial" w:cs="Arial"/>
          <w:spacing w:val="-9"/>
          <w:sz w:val="20"/>
          <w:szCs w:val="20"/>
        </w:rPr>
        <w:t xml:space="preserve"> </w:t>
      </w:r>
      <w:r w:rsidRPr="00F01F26">
        <w:rPr>
          <w:rFonts w:ascii="Arial" w:hAnsi="Arial" w:cs="Arial"/>
          <w:sz w:val="20"/>
          <w:szCs w:val="20"/>
        </w:rPr>
        <w:t>the</w:t>
      </w:r>
      <w:r w:rsidRPr="00F01F26">
        <w:rPr>
          <w:rFonts w:ascii="Arial" w:hAnsi="Arial" w:cs="Arial"/>
          <w:spacing w:val="-8"/>
          <w:sz w:val="20"/>
          <w:szCs w:val="20"/>
        </w:rPr>
        <w:t xml:space="preserve"> </w:t>
      </w:r>
      <w:r w:rsidRPr="00F01F26">
        <w:rPr>
          <w:rFonts w:ascii="Arial" w:hAnsi="Arial" w:cs="Arial"/>
          <w:sz w:val="20"/>
          <w:szCs w:val="20"/>
        </w:rPr>
        <w:t>form</w:t>
      </w:r>
      <w:r w:rsidRPr="00F01F26">
        <w:rPr>
          <w:rFonts w:ascii="Arial" w:hAnsi="Arial" w:cs="Arial"/>
          <w:spacing w:val="-12"/>
          <w:sz w:val="20"/>
          <w:szCs w:val="20"/>
        </w:rPr>
        <w:t xml:space="preserve"> </w:t>
      </w:r>
      <w:r w:rsidRPr="00F01F26">
        <w:rPr>
          <w:rFonts w:ascii="Arial" w:hAnsi="Arial" w:cs="Arial"/>
          <w:sz w:val="20"/>
          <w:szCs w:val="20"/>
        </w:rPr>
        <w:t>of</w:t>
      </w:r>
      <w:r w:rsidRPr="00F01F26">
        <w:rPr>
          <w:rFonts w:ascii="Arial" w:hAnsi="Arial" w:cs="Arial"/>
          <w:spacing w:val="-13"/>
          <w:sz w:val="20"/>
          <w:szCs w:val="20"/>
        </w:rPr>
        <w:t xml:space="preserve"> </w:t>
      </w:r>
      <w:r w:rsidRPr="00F01F26">
        <w:rPr>
          <w:rFonts w:ascii="Arial" w:hAnsi="Arial" w:cs="Arial"/>
          <w:sz w:val="20"/>
          <w:szCs w:val="20"/>
        </w:rPr>
        <w:t>an</w:t>
      </w:r>
      <w:r w:rsidRPr="00F01F26">
        <w:rPr>
          <w:rFonts w:ascii="Arial" w:hAnsi="Arial" w:cs="Arial"/>
          <w:spacing w:val="13"/>
          <w:sz w:val="20"/>
          <w:szCs w:val="20"/>
        </w:rPr>
        <w:t xml:space="preserve"> </w:t>
      </w:r>
      <w:r w:rsidRPr="00F01F26">
        <w:rPr>
          <w:rFonts w:ascii="Arial" w:hAnsi="Arial" w:cs="Arial"/>
          <w:sz w:val="20"/>
          <w:szCs w:val="20"/>
        </w:rPr>
        <w:t>induction programme for new members and on an ongoing basis for all</w:t>
      </w:r>
      <w:r w:rsidRPr="00F01F26">
        <w:rPr>
          <w:rFonts w:ascii="Arial" w:hAnsi="Arial" w:cs="Arial"/>
          <w:spacing w:val="40"/>
          <w:sz w:val="20"/>
          <w:szCs w:val="20"/>
        </w:rPr>
        <w:t xml:space="preserve"> </w:t>
      </w:r>
      <w:r w:rsidRPr="00F01F26">
        <w:rPr>
          <w:rFonts w:ascii="Arial" w:hAnsi="Arial" w:cs="Arial"/>
          <w:sz w:val="20"/>
          <w:szCs w:val="20"/>
        </w:rPr>
        <w:t>members;</w:t>
      </w:r>
    </w:p>
    <w:p w14:paraId="101C3452" w14:textId="77777777" w:rsidR="004D150E" w:rsidRDefault="004D150E" w:rsidP="004D150E">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at least once a year review its own performance, constitution, plan of business and terms of reference to ensure it is operating at maximum</w:t>
      </w:r>
      <w:r w:rsidRPr="00F01F26">
        <w:rPr>
          <w:rFonts w:ascii="Arial" w:hAnsi="Arial" w:cs="Arial"/>
          <w:spacing w:val="40"/>
          <w:sz w:val="20"/>
          <w:szCs w:val="20"/>
        </w:rPr>
        <w:t xml:space="preserve"> </w:t>
      </w:r>
      <w:r w:rsidRPr="00F01F26">
        <w:rPr>
          <w:rFonts w:ascii="Arial" w:hAnsi="Arial" w:cs="Arial"/>
          <w:sz w:val="20"/>
          <w:szCs w:val="20"/>
        </w:rPr>
        <w:t>effectiveness and recommend any changes it considers necessary to the</w:t>
      </w:r>
      <w:r w:rsidRPr="00F01F26">
        <w:rPr>
          <w:rFonts w:ascii="Arial" w:hAnsi="Arial" w:cs="Arial"/>
          <w:spacing w:val="40"/>
          <w:sz w:val="20"/>
          <w:szCs w:val="20"/>
        </w:rPr>
        <w:t xml:space="preserve"> </w:t>
      </w:r>
      <w:r w:rsidRPr="00F01F26">
        <w:rPr>
          <w:rFonts w:ascii="Arial" w:hAnsi="Arial" w:cs="Arial"/>
          <w:sz w:val="20"/>
          <w:szCs w:val="20"/>
        </w:rPr>
        <w:t xml:space="preserve">Board for </w:t>
      </w:r>
      <w:proofErr w:type="gramStart"/>
      <w:r w:rsidRPr="00F01F26">
        <w:rPr>
          <w:rFonts w:ascii="Arial" w:hAnsi="Arial" w:cs="Arial"/>
          <w:sz w:val="20"/>
          <w:szCs w:val="20"/>
        </w:rPr>
        <w:t>approval;</w:t>
      </w:r>
      <w:proofErr w:type="gramEnd"/>
    </w:p>
    <w:p w14:paraId="250FD6C7" w14:textId="77093762" w:rsidR="004D150E" w:rsidRPr="001859BB" w:rsidRDefault="0090179B" w:rsidP="004D150E">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1859BB">
        <w:rPr>
          <w:rFonts w:ascii="Arial" w:hAnsi="Arial" w:cs="Arial"/>
          <w:sz w:val="20"/>
          <w:szCs w:val="20"/>
        </w:rPr>
        <w:t>establish and maintain procedures for the timely escalation to the Board of any significant weaknesses or failures in internal controls and monitor management’s remediation of such issues and ensure appropriate disclosures of outstanding or recurring issues in the Annual Report</w:t>
      </w:r>
      <w:r w:rsidR="001B76BD" w:rsidRPr="001859BB">
        <w:rPr>
          <w:rFonts w:ascii="Arial" w:hAnsi="Arial" w:cs="Arial"/>
          <w:sz w:val="20"/>
          <w:szCs w:val="20"/>
        </w:rPr>
        <w:t xml:space="preserve"> </w:t>
      </w:r>
      <w:r w:rsidR="004D150E" w:rsidRPr="001859BB">
        <w:rPr>
          <w:rFonts w:ascii="Arial" w:hAnsi="Arial" w:cs="Arial"/>
          <w:spacing w:val="-2"/>
          <w:sz w:val="20"/>
          <w:szCs w:val="20"/>
        </w:rPr>
        <w:t>work</w:t>
      </w:r>
      <w:r w:rsidR="004D150E" w:rsidRPr="001859BB">
        <w:rPr>
          <w:rFonts w:ascii="Arial" w:hAnsi="Arial" w:cs="Arial"/>
          <w:spacing w:val="-10"/>
          <w:sz w:val="20"/>
          <w:szCs w:val="20"/>
        </w:rPr>
        <w:t xml:space="preserve"> </w:t>
      </w:r>
      <w:r w:rsidR="004D150E" w:rsidRPr="001859BB">
        <w:rPr>
          <w:rFonts w:ascii="Arial" w:hAnsi="Arial" w:cs="Arial"/>
          <w:spacing w:val="-2"/>
          <w:sz w:val="20"/>
          <w:szCs w:val="20"/>
        </w:rPr>
        <w:t>and</w:t>
      </w:r>
      <w:r w:rsidR="004D150E" w:rsidRPr="001859BB">
        <w:rPr>
          <w:rFonts w:ascii="Arial" w:hAnsi="Arial" w:cs="Arial"/>
          <w:spacing w:val="-6"/>
          <w:sz w:val="20"/>
          <w:szCs w:val="20"/>
        </w:rPr>
        <w:t xml:space="preserve"> </w:t>
      </w:r>
      <w:r w:rsidR="004D150E" w:rsidRPr="001859BB">
        <w:rPr>
          <w:rFonts w:ascii="Arial" w:hAnsi="Arial" w:cs="Arial"/>
          <w:spacing w:val="-2"/>
          <w:sz w:val="20"/>
          <w:szCs w:val="20"/>
        </w:rPr>
        <w:t>liaise</w:t>
      </w:r>
      <w:r w:rsidR="004D150E" w:rsidRPr="001859BB">
        <w:rPr>
          <w:rFonts w:ascii="Arial" w:hAnsi="Arial" w:cs="Arial"/>
          <w:spacing w:val="-5"/>
          <w:sz w:val="20"/>
          <w:szCs w:val="20"/>
        </w:rPr>
        <w:t xml:space="preserve"> </w:t>
      </w:r>
      <w:r w:rsidR="004D150E" w:rsidRPr="001859BB">
        <w:rPr>
          <w:rFonts w:ascii="Arial" w:hAnsi="Arial" w:cs="Arial"/>
          <w:spacing w:val="-2"/>
          <w:sz w:val="20"/>
          <w:szCs w:val="20"/>
        </w:rPr>
        <w:t>as</w:t>
      </w:r>
      <w:r w:rsidR="004D150E" w:rsidRPr="001859BB">
        <w:rPr>
          <w:rFonts w:ascii="Arial" w:hAnsi="Arial" w:cs="Arial"/>
          <w:spacing w:val="-4"/>
          <w:sz w:val="20"/>
          <w:szCs w:val="20"/>
        </w:rPr>
        <w:t xml:space="preserve"> </w:t>
      </w:r>
      <w:r w:rsidR="004D150E" w:rsidRPr="001859BB">
        <w:rPr>
          <w:rFonts w:ascii="Arial" w:hAnsi="Arial" w:cs="Arial"/>
          <w:spacing w:val="-2"/>
          <w:sz w:val="20"/>
          <w:szCs w:val="20"/>
        </w:rPr>
        <w:t>necessary</w:t>
      </w:r>
      <w:r w:rsidR="004D150E" w:rsidRPr="001859BB">
        <w:rPr>
          <w:rFonts w:ascii="Arial" w:hAnsi="Arial" w:cs="Arial"/>
          <w:spacing w:val="-3"/>
          <w:sz w:val="20"/>
          <w:szCs w:val="20"/>
        </w:rPr>
        <w:t xml:space="preserve"> </w:t>
      </w:r>
      <w:r w:rsidR="004D150E" w:rsidRPr="001859BB">
        <w:rPr>
          <w:rFonts w:ascii="Arial" w:hAnsi="Arial" w:cs="Arial"/>
          <w:spacing w:val="-2"/>
          <w:sz w:val="20"/>
          <w:szCs w:val="20"/>
        </w:rPr>
        <w:t>with</w:t>
      </w:r>
      <w:r w:rsidR="004D150E" w:rsidRPr="001859BB">
        <w:rPr>
          <w:rFonts w:ascii="Arial" w:hAnsi="Arial" w:cs="Arial"/>
          <w:spacing w:val="-5"/>
          <w:sz w:val="20"/>
          <w:szCs w:val="20"/>
        </w:rPr>
        <w:t xml:space="preserve"> </w:t>
      </w:r>
      <w:r w:rsidR="004D150E" w:rsidRPr="001859BB">
        <w:rPr>
          <w:rFonts w:ascii="Arial" w:hAnsi="Arial" w:cs="Arial"/>
          <w:spacing w:val="-2"/>
          <w:sz w:val="20"/>
          <w:szCs w:val="20"/>
        </w:rPr>
        <w:t>all</w:t>
      </w:r>
      <w:r w:rsidR="004D150E" w:rsidRPr="001859BB">
        <w:rPr>
          <w:rFonts w:ascii="Arial" w:hAnsi="Arial" w:cs="Arial"/>
          <w:spacing w:val="-8"/>
          <w:sz w:val="20"/>
          <w:szCs w:val="20"/>
        </w:rPr>
        <w:t xml:space="preserve"> </w:t>
      </w:r>
      <w:r w:rsidR="004D150E" w:rsidRPr="001859BB">
        <w:rPr>
          <w:rFonts w:ascii="Arial" w:hAnsi="Arial" w:cs="Arial"/>
          <w:spacing w:val="-2"/>
          <w:sz w:val="20"/>
          <w:szCs w:val="20"/>
        </w:rPr>
        <w:t>other</w:t>
      </w:r>
      <w:r w:rsidR="004D150E" w:rsidRPr="001859BB">
        <w:rPr>
          <w:rFonts w:ascii="Arial" w:hAnsi="Arial" w:cs="Arial"/>
          <w:spacing w:val="-7"/>
          <w:sz w:val="20"/>
          <w:szCs w:val="20"/>
        </w:rPr>
        <w:t xml:space="preserve"> </w:t>
      </w:r>
      <w:r w:rsidR="004D150E" w:rsidRPr="001859BB">
        <w:rPr>
          <w:rFonts w:ascii="Arial" w:hAnsi="Arial" w:cs="Arial"/>
          <w:spacing w:val="-2"/>
          <w:sz w:val="20"/>
          <w:szCs w:val="20"/>
        </w:rPr>
        <w:t>Board</w:t>
      </w:r>
      <w:r w:rsidR="004D150E" w:rsidRPr="001859BB">
        <w:rPr>
          <w:rFonts w:ascii="Arial" w:hAnsi="Arial" w:cs="Arial"/>
          <w:spacing w:val="-6"/>
          <w:sz w:val="20"/>
          <w:szCs w:val="20"/>
        </w:rPr>
        <w:t xml:space="preserve"> </w:t>
      </w:r>
      <w:r w:rsidR="004D150E" w:rsidRPr="001859BB">
        <w:rPr>
          <w:rFonts w:ascii="Arial" w:hAnsi="Arial" w:cs="Arial"/>
          <w:spacing w:val="-2"/>
          <w:sz w:val="20"/>
          <w:szCs w:val="20"/>
        </w:rPr>
        <w:t>Committees;</w:t>
      </w:r>
      <w:r w:rsidR="004D150E" w:rsidRPr="001859BB">
        <w:rPr>
          <w:rFonts w:ascii="Arial" w:hAnsi="Arial" w:cs="Arial"/>
          <w:spacing w:val="-1"/>
          <w:sz w:val="20"/>
          <w:szCs w:val="20"/>
        </w:rPr>
        <w:t xml:space="preserve"> </w:t>
      </w:r>
    </w:p>
    <w:p w14:paraId="151FEBA7" w14:textId="77777777" w:rsidR="00A924E6" w:rsidRPr="001859BB" w:rsidRDefault="004D150E" w:rsidP="004D150E">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1859BB">
        <w:rPr>
          <w:rFonts w:ascii="Arial" w:hAnsi="Arial" w:cs="Arial"/>
          <w:spacing w:val="-2"/>
          <w:sz w:val="20"/>
          <w:szCs w:val="20"/>
        </w:rPr>
        <w:t>deal</w:t>
      </w:r>
      <w:r w:rsidRPr="001859BB">
        <w:rPr>
          <w:rFonts w:ascii="Arial" w:hAnsi="Arial" w:cs="Arial"/>
          <w:spacing w:val="-8"/>
          <w:sz w:val="20"/>
          <w:szCs w:val="20"/>
        </w:rPr>
        <w:t xml:space="preserve"> </w:t>
      </w:r>
      <w:r w:rsidRPr="001859BB">
        <w:rPr>
          <w:rFonts w:ascii="Arial" w:hAnsi="Arial" w:cs="Arial"/>
          <w:spacing w:val="-2"/>
          <w:sz w:val="20"/>
          <w:szCs w:val="20"/>
        </w:rPr>
        <w:t>with</w:t>
      </w:r>
      <w:r w:rsidRPr="001859BB">
        <w:rPr>
          <w:rFonts w:ascii="Arial" w:hAnsi="Arial" w:cs="Arial"/>
          <w:spacing w:val="-5"/>
          <w:sz w:val="20"/>
          <w:szCs w:val="20"/>
        </w:rPr>
        <w:t xml:space="preserve"> </w:t>
      </w:r>
      <w:r w:rsidRPr="001859BB">
        <w:rPr>
          <w:rFonts w:ascii="Arial" w:hAnsi="Arial" w:cs="Arial"/>
          <w:spacing w:val="-2"/>
          <w:sz w:val="20"/>
          <w:szCs w:val="20"/>
        </w:rPr>
        <w:t>any</w:t>
      </w:r>
      <w:r w:rsidRPr="001859BB">
        <w:rPr>
          <w:rFonts w:ascii="Arial" w:hAnsi="Arial" w:cs="Arial"/>
          <w:spacing w:val="-5"/>
          <w:sz w:val="20"/>
          <w:szCs w:val="20"/>
        </w:rPr>
        <w:t xml:space="preserve"> </w:t>
      </w:r>
      <w:r w:rsidRPr="001859BB">
        <w:rPr>
          <w:rFonts w:ascii="Arial" w:hAnsi="Arial" w:cs="Arial"/>
          <w:spacing w:val="-2"/>
          <w:sz w:val="20"/>
          <w:szCs w:val="20"/>
        </w:rPr>
        <w:t>matters</w:t>
      </w:r>
      <w:r w:rsidRPr="001859BB">
        <w:rPr>
          <w:rFonts w:ascii="Arial" w:hAnsi="Arial" w:cs="Arial"/>
          <w:spacing w:val="-7"/>
          <w:sz w:val="20"/>
          <w:szCs w:val="20"/>
        </w:rPr>
        <w:t xml:space="preserve"> </w:t>
      </w:r>
      <w:r w:rsidRPr="001859BB">
        <w:rPr>
          <w:rFonts w:ascii="Arial" w:hAnsi="Arial" w:cs="Arial"/>
          <w:spacing w:val="-2"/>
          <w:sz w:val="20"/>
          <w:szCs w:val="20"/>
        </w:rPr>
        <w:t>which</w:t>
      </w:r>
      <w:r w:rsidRPr="001859BB">
        <w:rPr>
          <w:rFonts w:ascii="Arial" w:hAnsi="Arial" w:cs="Arial"/>
          <w:spacing w:val="-5"/>
          <w:sz w:val="20"/>
          <w:szCs w:val="20"/>
        </w:rPr>
        <w:t xml:space="preserve"> </w:t>
      </w:r>
      <w:r w:rsidRPr="001859BB">
        <w:rPr>
          <w:rFonts w:ascii="Arial" w:hAnsi="Arial" w:cs="Arial"/>
          <w:spacing w:val="-2"/>
          <w:sz w:val="20"/>
          <w:szCs w:val="20"/>
        </w:rPr>
        <w:t>the</w:t>
      </w:r>
      <w:r w:rsidRPr="001859BB">
        <w:rPr>
          <w:rFonts w:ascii="Arial" w:hAnsi="Arial" w:cs="Arial"/>
          <w:spacing w:val="-5"/>
          <w:sz w:val="20"/>
          <w:szCs w:val="20"/>
        </w:rPr>
        <w:t xml:space="preserve"> </w:t>
      </w:r>
      <w:r w:rsidRPr="001859BB">
        <w:rPr>
          <w:rFonts w:ascii="Arial" w:hAnsi="Arial" w:cs="Arial"/>
          <w:spacing w:val="-2"/>
          <w:sz w:val="20"/>
          <w:szCs w:val="20"/>
        </w:rPr>
        <w:t>Board</w:t>
      </w:r>
      <w:r w:rsidRPr="001859BB">
        <w:rPr>
          <w:rFonts w:ascii="Arial" w:hAnsi="Arial" w:cs="Arial"/>
          <w:spacing w:val="-7"/>
          <w:sz w:val="20"/>
          <w:szCs w:val="20"/>
        </w:rPr>
        <w:t xml:space="preserve"> </w:t>
      </w:r>
      <w:r w:rsidRPr="001859BB">
        <w:rPr>
          <w:rFonts w:ascii="Arial" w:hAnsi="Arial" w:cs="Arial"/>
          <w:spacing w:val="-2"/>
          <w:sz w:val="20"/>
          <w:szCs w:val="20"/>
        </w:rPr>
        <w:t>may</w:t>
      </w:r>
      <w:r w:rsidRPr="001859BB">
        <w:rPr>
          <w:rFonts w:ascii="Arial" w:hAnsi="Arial" w:cs="Arial"/>
          <w:spacing w:val="-5"/>
          <w:sz w:val="20"/>
          <w:szCs w:val="20"/>
        </w:rPr>
        <w:t xml:space="preserve"> </w:t>
      </w:r>
      <w:r w:rsidRPr="001859BB">
        <w:rPr>
          <w:rFonts w:ascii="Arial" w:hAnsi="Arial" w:cs="Arial"/>
          <w:spacing w:val="-2"/>
          <w:sz w:val="20"/>
          <w:szCs w:val="20"/>
        </w:rPr>
        <w:t>refer</w:t>
      </w:r>
      <w:r w:rsidRPr="001859BB">
        <w:rPr>
          <w:rFonts w:ascii="Arial" w:hAnsi="Arial" w:cs="Arial"/>
          <w:spacing w:val="-6"/>
          <w:sz w:val="20"/>
          <w:szCs w:val="20"/>
        </w:rPr>
        <w:t xml:space="preserve"> </w:t>
      </w:r>
      <w:r w:rsidRPr="001859BB">
        <w:rPr>
          <w:rFonts w:ascii="Arial" w:hAnsi="Arial" w:cs="Arial"/>
          <w:spacing w:val="-2"/>
          <w:sz w:val="20"/>
          <w:szCs w:val="20"/>
        </w:rPr>
        <w:t>to</w:t>
      </w:r>
      <w:r w:rsidRPr="001859BB">
        <w:rPr>
          <w:rFonts w:ascii="Arial" w:hAnsi="Arial" w:cs="Arial"/>
          <w:spacing w:val="-1"/>
          <w:sz w:val="20"/>
          <w:szCs w:val="20"/>
        </w:rPr>
        <w:t xml:space="preserve"> </w:t>
      </w:r>
      <w:r w:rsidRPr="001859BB">
        <w:rPr>
          <w:rFonts w:ascii="Arial" w:hAnsi="Arial" w:cs="Arial"/>
          <w:spacing w:val="-2"/>
          <w:sz w:val="20"/>
          <w:szCs w:val="20"/>
        </w:rPr>
        <w:t>the</w:t>
      </w:r>
      <w:r w:rsidRPr="001859BB">
        <w:rPr>
          <w:rFonts w:ascii="Arial" w:hAnsi="Arial" w:cs="Arial"/>
          <w:spacing w:val="-5"/>
          <w:sz w:val="20"/>
          <w:szCs w:val="20"/>
        </w:rPr>
        <w:t xml:space="preserve"> </w:t>
      </w:r>
      <w:r w:rsidRPr="001859BB">
        <w:rPr>
          <w:rFonts w:ascii="Arial" w:hAnsi="Arial" w:cs="Arial"/>
          <w:spacing w:val="-2"/>
          <w:sz w:val="20"/>
          <w:szCs w:val="20"/>
        </w:rPr>
        <w:t>Committee</w:t>
      </w:r>
      <w:r w:rsidR="00A924E6" w:rsidRPr="001859BB">
        <w:rPr>
          <w:rFonts w:ascii="Arial" w:hAnsi="Arial" w:cs="Arial"/>
          <w:spacing w:val="-2"/>
          <w:sz w:val="20"/>
          <w:szCs w:val="20"/>
        </w:rPr>
        <w:t>; and</w:t>
      </w:r>
    </w:p>
    <w:p w14:paraId="3E0AA75E" w14:textId="0CFFA560" w:rsidR="00A924E6" w:rsidRPr="001859BB" w:rsidRDefault="00A924E6" w:rsidP="006F51FF">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1859BB">
        <w:rPr>
          <w:rFonts w:ascii="Arial" w:hAnsi="Arial" w:cs="Arial"/>
          <w:sz w:val="20"/>
          <w:szCs w:val="20"/>
        </w:rPr>
        <w:lastRenderedPageBreak/>
        <w:t>discharge its duties in accordance with</w:t>
      </w:r>
      <w:r w:rsidR="00A1689D" w:rsidRPr="001859BB">
        <w:rPr>
          <w:rFonts w:ascii="Arial" w:hAnsi="Arial" w:cs="Arial"/>
          <w:sz w:val="20"/>
          <w:szCs w:val="20"/>
        </w:rPr>
        <w:t xml:space="preserve"> the</w:t>
      </w:r>
      <w:r w:rsidR="00A1689D" w:rsidRPr="001859BB">
        <w:rPr>
          <w:rFonts w:ascii="Arial" w:hAnsi="Arial" w:cs="Arial"/>
          <w:spacing w:val="40"/>
          <w:sz w:val="20"/>
          <w:szCs w:val="20"/>
        </w:rPr>
        <w:t xml:space="preserve"> </w:t>
      </w:r>
      <w:r w:rsidR="00A1689D" w:rsidRPr="001859BB">
        <w:rPr>
          <w:rFonts w:ascii="Arial" w:hAnsi="Arial" w:cs="Arial"/>
          <w:sz w:val="20"/>
          <w:szCs w:val="20"/>
        </w:rPr>
        <w:t>law and</w:t>
      </w:r>
      <w:r w:rsidR="00A1689D" w:rsidRPr="001859BB">
        <w:rPr>
          <w:rFonts w:ascii="Arial" w:hAnsi="Arial" w:cs="Arial"/>
          <w:spacing w:val="38"/>
          <w:sz w:val="20"/>
          <w:szCs w:val="20"/>
        </w:rPr>
        <w:t xml:space="preserve"> </w:t>
      </w:r>
      <w:r w:rsidR="00A1689D" w:rsidRPr="001859BB">
        <w:rPr>
          <w:rFonts w:ascii="Arial" w:hAnsi="Arial" w:cs="Arial"/>
          <w:sz w:val="20"/>
          <w:szCs w:val="20"/>
        </w:rPr>
        <w:t xml:space="preserve">regulations, including </w:t>
      </w:r>
      <w:r w:rsidR="006F51FF" w:rsidRPr="001859BB">
        <w:rPr>
          <w:rFonts w:ascii="Arial" w:hAnsi="Arial" w:cs="Arial"/>
          <w:sz w:val="20"/>
          <w:szCs w:val="20"/>
        </w:rPr>
        <w:t>the</w:t>
      </w:r>
      <w:r w:rsidR="00702FCF" w:rsidRPr="001859BB">
        <w:rPr>
          <w:rFonts w:ascii="Arial" w:hAnsi="Arial" w:cs="Arial"/>
          <w:sz w:val="20"/>
          <w:szCs w:val="20"/>
        </w:rPr>
        <w:t xml:space="preserve"> provisions in the UK Corporate Governance Code, the </w:t>
      </w:r>
      <w:r w:rsidRPr="001859BB">
        <w:rPr>
          <w:rFonts w:ascii="Arial" w:hAnsi="Arial" w:cs="Arial"/>
          <w:sz w:val="20"/>
          <w:szCs w:val="20"/>
        </w:rPr>
        <w:t xml:space="preserve">Financial Reporting Council’s Minimum Standard: Audit Committees and the External Audit, </w:t>
      </w:r>
      <w:r w:rsidR="006F51FF" w:rsidRPr="001859BB">
        <w:rPr>
          <w:rFonts w:ascii="Arial" w:hAnsi="Arial" w:cs="Arial"/>
          <w:sz w:val="20"/>
          <w:szCs w:val="20"/>
        </w:rPr>
        <w:t>the</w:t>
      </w:r>
      <w:r w:rsidR="006F51FF" w:rsidRPr="001859BB">
        <w:rPr>
          <w:rFonts w:ascii="Arial" w:hAnsi="Arial" w:cs="Arial"/>
          <w:spacing w:val="-3"/>
          <w:sz w:val="20"/>
          <w:szCs w:val="20"/>
        </w:rPr>
        <w:t xml:space="preserve"> </w:t>
      </w:r>
      <w:r w:rsidR="006F51FF" w:rsidRPr="001859BB">
        <w:rPr>
          <w:rFonts w:ascii="Arial" w:hAnsi="Arial" w:cs="Arial"/>
          <w:sz w:val="20"/>
          <w:szCs w:val="20"/>
        </w:rPr>
        <w:t xml:space="preserve">requirements of the UK Listing Authority’s Listing, Prospectus and Disclosure Guidance and Transparency </w:t>
      </w:r>
      <w:r w:rsidR="00702FCF" w:rsidRPr="001859BB">
        <w:rPr>
          <w:rFonts w:ascii="Arial" w:hAnsi="Arial" w:cs="Arial"/>
          <w:sz w:val="20"/>
          <w:szCs w:val="20"/>
        </w:rPr>
        <w:t>Rules</w:t>
      </w:r>
      <w:r w:rsidR="006F51FF" w:rsidRPr="001859BB">
        <w:rPr>
          <w:rFonts w:ascii="Arial" w:hAnsi="Arial" w:cs="Arial"/>
          <w:sz w:val="20"/>
          <w:szCs w:val="20"/>
        </w:rPr>
        <w:t>.</w:t>
      </w:r>
      <w:r w:rsidR="00702FCF" w:rsidRPr="001859BB">
        <w:rPr>
          <w:rFonts w:ascii="Arial" w:hAnsi="Arial" w:cs="Arial"/>
          <w:sz w:val="20"/>
          <w:szCs w:val="20"/>
        </w:rPr>
        <w:t xml:space="preserve"> </w:t>
      </w:r>
      <w:r w:rsidRPr="001859BB">
        <w:rPr>
          <w:rFonts w:ascii="Arial" w:hAnsi="Arial" w:cs="Arial"/>
          <w:sz w:val="20"/>
          <w:szCs w:val="20"/>
        </w:rPr>
        <w:t xml:space="preserve">Where deviations arise, the Committee shall provide an explanation to the Board for inclusion in the Annual Report. </w:t>
      </w:r>
    </w:p>
    <w:p w14:paraId="028E6485" w14:textId="77777777" w:rsidR="00C957BE" w:rsidRDefault="00C957BE" w:rsidP="00C02E33">
      <w:pPr>
        <w:spacing w:line="248" w:lineRule="exact"/>
        <w:rPr>
          <w:rFonts w:ascii="Arial" w:hAnsi="Arial" w:cs="Arial"/>
          <w:sz w:val="20"/>
          <w:szCs w:val="20"/>
        </w:rPr>
      </w:pPr>
    </w:p>
    <w:p w14:paraId="0DEAC323" w14:textId="77777777" w:rsidR="00C957BE" w:rsidRPr="00F01F26" w:rsidRDefault="00C957BE" w:rsidP="00C02E33">
      <w:pPr>
        <w:spacing w:line="248" w:lineRule="exact"/>
        <w:rPr>
          <w:rFonts w:ascii="Arial" w:hAnsi="Arial" w:cs="Arial"/>
          <w:sz w:val="20"/>
          <w:szCs w:val="20"/>
        </w:rPr>
      </w:pPr>
    </w:p>
    <w:p w14:paraId="1D0AE68F" w14:textId="7973A5C4" w:rsidR="00C02E33" w:rsidRPr="003A774D" w:rsidRDefault="0087412C" w:rsidP="0087412C">
      <w:pPr>
        <w:pStyle w:val="Heading1"/>
        <w:numPr>
          <w:ilvl w:val="0"/>
          <w:numId w:val="1"/>
        </w:numPr>
        <w:tabs>
          <w:tab w:val="left" w:pos="686"/>
        </w:tabs>
        <w:ind w:left="993" w:hanging="875"/>
        <w:rPr>
          <w:color w:val="0096A9"/>
          <w:spacing w:val="-2"/>
        </w:rPr>
      </w:pPr>
      <w:r>
        <w:rPr>
          <w:color w:val="0096A9"/>
          <w:spacing w:val="-2"/>
        </w:rPr>
        <w:t xml:space="preserve">  </w:t>
      </w:r>
      <w:r w:rsidR="00C02E33" w:rsidRPr="003A774D">
        <w:rPr>
          <w:color w:val="0096A9"/>
          <w:spacing w:val="-2"/>
        </w:rPr>
        <w:t>Authority</w:t>
      </w:r>
    </w:p>
    <w:p w14:paraId="463BADC7" w14:textId="77777777" w:rsidR="00C02E33" w:rsidRPr="00F01F26" w:rsidRDefault="00C02E33" w:rsidP="00DD310C">
      <w:pPr>
        <w:pStyle w:val="ListParagraph"/>
        <w:numPr>
          <w:ilvl w:val="1"/>
          <w:numId w:val="1"/>
        </w:numPr>
        <w:tabs>
          <w:tab w:val="left" w:pos="826"/>
        </w:tabs>
        <w:spacing w:before="124" w:line="276" w:lineRule="auto"/>
        <w:ind w:left="828" w:right="157" w:hanging="710"/>
        <w:jc w:val="both"/>
        <w:rPr>
          <w:rFonts w:ascii="Arial" w:hAnsi="Arial" w:cs="Arial"/>
          <w:sz w:val="20"/>
          <w:szCs w:val="20"/>
        </w:rPr>
      </w:pPr>
      <w:r w:rsidRPr="00F01F26">
        <w:rPr>
          <w:rFonts w:ascii="Arial" w:hAnsi="Arial" w:cs="Arial"/>
          <w:sz w:val="20"/>
          <w:szCs w:val="20"/>
        </w:rPr>
        <w:t xml:space="preserve">The Committee has no executive powers other than the specific authorities set out in these Terms of Reference and such other </w:t>
      </w:r>
      <w:proofErr w:type="gramStart"/>
      <w:r w:rsidRPr="00F01F26">
        <w:rPr>
          <w:rFonts w:ascii="Arial" w:hAnsi="Arial" w:cs="Arial"/>
          <w:sz w:val="20"/>
          <w:szCs w:val="20"/>
        </w:rPr>
        <w:t>authority</w:t>
      </w:r>
      <w:proofErr w:type="gramEnd"/>
      <w:r w:rsidRPr="00F01F26">
        <w:rPr>
          <w:rFonts w:ascii="Arial" w:hAnsi="Arial" w:cs="Arial"/>
          <w:sz w:val="20"/>
          <w:szCs w:val="20"/>
        </w:rPr>
        <w:t xml:space="preserve"> as is from time to time delegated to it by the Board. Otherwise, it will recommend any executive action it considers necessary to the Board. The Committee does not relieve the Directors of their responsibilities in respect of Committee matters.</w:t>
      </w:r>
    </w:p>
    <w:p w14:paraId="7A867D1D" w14:textId="77777777" w:rsidR="00C02E33" w:rsidRPr="00F01F26" w:rsidRDefault="00C02E33" w:rsidP="00C02E33">
      <w:pPr>
        <w:pStyle w:val="ListParagraph"/>
        <w:numPr>
          <w:ilvl w:val="1"/>
          <w:numId w:val="1"/>
        </w:numPr>
        <w:tabs>
          <w:tab w:val="left" w:pos="826"/>
          <w:tab w:val="left" w:pos="828"/>
        </w:tabs>
        <w:spacing w:before="124" w:line="276" w:lineRule="auto"/>
        <w:ind w:left="828" w:right="157" w:hanging="710"/>
        <w:jc w:val="both"/>
        <w:rPr>
          <w:rFonts w:ascii="Arial" w:hAnsi="Arial" w:cs="Arial"/>
          <w:sz w:val="20"/>
          <w:szCs w:val="20"/>
        </w:rPr>
      </w:pPr>
      <w:r w:rsidRPr="00F01F26">
        <w:rPr>
          <w:rFonts w:ascii="Arial" w:hAnsi="Arial" w:cs="Arial"/>
          <w:sz w:val="20"/>
          <w:szCs w:val="20"/>
        </w:rPr>
        <w:t>The Committee is authorised:</w:t>
      </w:r>
    </w:p>
    <w:p w14:paraId="147AA8DD" w14:textId="77777777" w:rsidR="00C02E33" w:rsidRPr="00F01F26" w:rsidRDefault="00C02E33" w:rsidP="00C02E33">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 xml:space="preserve">to seek any </w:t>
      </w:r>
      <w:proofErr w:type="gramStart"/>
      <w:r w:rsidRPr="00F01F26">
        <w:rPr>
          <w:rFonts w:ascii="Arial" w:hAnsi="Arial" w:cs="Arial"/>
          <w:sz w:val="20"/>
          <w:szCs w:val="20"/>
        </w:rPr>
        <w:t>information</w:t>
      </w:r>
      <w:proofErr w:type="gramEnd"/>
      <w:r w:rsidRPr="00F01F26">
        <w:rPr>
          <w:rFonts w:ascii="Arial" w:hAnsi="Arial" w:cs="Arial"/>
          <w:sz w:val="20"/>
          <w:szCs w:val="20"/>
        </w:rPr>
        <w:t xml:space="preserve"> it requires from any officer or employee of the company or its subsidiaries </w:t>
      </w:r>
      <w:proofErr w:type="gramStart"/>
      <w:r w:rsidRPr="00F01F26">
        <w:rPr>
          <w:rFonts w:ascii="Arial" w:hAnsi="Arial" w:cs="Arial"/>
          <w:sz w:val="20"/>
          <w:szCs w:val="20"/>
        </w:rPr>
        <w:t>in order to</w:t>
      </w:r>
      <w:proofErr w:type="gramEnd"/>
      <w:r w:rsidRPr="00F01F26">
        <w:rPr>
          <w:rFonts w:ascii="Arial" w:hAnsi="Arial" w:cs="Arial"/>
          <w:sz w:val="20"/>
          <w:szCs w:val="20"/>
        </w:rPr>
        <w:t xml:space="preserve"> perform its </w:t>
      </w:r>
      <w:proofErr w:type="gramStart"/>
      <w:r w:rsidRPr="00F01F26">
        <w:rPr>
          <w:rFonts w:ascii="Arial" w:hAnsi="Arial" w:cs="Arial"/>
          <w:sz w:val="20"/>
          <w:szCs w:val="20"/>
        </w:rPr>
        <w:t>duties;</w:t>
      </w:r>
      <w:proofErr w:type="gramEnd"/>
    </w:p>
    <w:p w14:paraId="40ACEC58" w14:textId="77777777" w:rsidR="00C02E33" w:rsidRPr="00F01F26" w:rsidRDefault="00C02E33" w:rsidP="00C02E33">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to obtain, at the Company’s expense, outside legal or other professional advice on any matters within its terms of reference. The Committee will inform the Finance Director and the Board of any such action; and</w:t>
      </w:r>
    </w:p>
    <w:p w14:paraId="44F3BF70" w14:textId="77777777" w:rsidR="00C02E33" w:rsidRPr="00F01F26" w:rsidRDefault="00C02E33" w:rsidP="00C02E33">
      <w:pPr>
        <w:pStyle w:val="ListParagraph"/>
        <w:numPr>
          <w:ilvl w:val="2"/>
          <w:numId w:val="1"/>
        </w:numPr>
        <w:tabs>
          <w:tab w:val="left" w:pos="1391"/>
          <w:tab w:val="left" w:pos="1394"/>
        </w:tabs>
        <w:spacing w:before="39" w:line="276" w:lineRule="auto"/>
        <w:ind w:right="157"/>
        <w:jc w:val="both"/>
        <w:rPr>
          <w:rFonts w:ascii="Arial" w:hAnsi="Arial" w:cs="Arial"/>
          <w:sz w:val="20"/>
          <w:szCs w:val="20"/>
        </w:rPr>
      </w:pPr>
      <w:r w:rsidRPr="00F01F26">
        <w:rPr>
          <w:rFonts w:ascii="Arial" w:hAnsi="Arial" w:cs="Arial"/>
          <w:sz w:val="20"/>
          <w:szCs w:val="20"/>
        </w:rPr>
        <w:t>to call any member of staff to be questioned at a meeting of the Committee as and when required.</w:t>
      </w:r>
    </w:p>
    <w:p w14:paraId="1E29C4D3" w14:textId="77777777" w:rsidR="0043519E" w:rsidRPr="00F01F26" w:rsidRDefault="0043519E">
      <w:pPr>
        <w:pStyle w:val="BodyText"/>
        <w:spacing w:before="10"/>
        <w:rPr>
          <w:rFonts w:ascii="Times New Roman"/>
          <w:sz w:val="20"/>
          <w:szCs w:val="20"/>
        </w:rPr>
      </w:pPr>
    </w:p>
    <w:p w14:paraId="526B6868" w14:textId="77777777" w:rsidR="0043519E" w:rsidRPr="00F01F26" w:rsidRDefault="0043519E">
      <w:pPr>
        <w:pStyle w:val="BodyText"/>
        <w:spacing w:before="10"/>
        <w:rPr>
          <w:rFonts w:ascii="Times New Roman"/>
          <w:sz w:val="20"/>
          <w:szCs w:val="20"/>
        </w:rPr>
      </w:pPr>
    </w:p>
    <w:p w14:paraId="2B8F5FA1" w14:textId="4A88C863" w:rsidR="0043519E" w:rsidRPr="00F01F26" w:rsidRDefault="00C02E33">
      <w:pPr>
        <w:pStyle w:val="BodyText"/>
        <w:spacing w:before="10"/>
        <w:rPr>
          <w:rFonts w:ascii="Arial" w:hAnsi="Arial" w:cs="Arial"/>
          <w:b/>
          <w:bCs/>
          <w:sz w:val="20"/>
          <w:szCs w:val="20"/>
          <w:u w:val="single"/>
        </w:rPr>
      </w:pPr>
      <w:r w:rsidRPr="00F01F26">
        <w:rPr>
          <w:rFonts w:ascii="Arial" w:hAnsi="Arial" w:cs="Arial"/>
          <w:b/>
          <w:bCs/>
          <w:sz w:val="20"/>
          <w:szCs w:val="20"/>
          <w:u w:val="single"/>
        </w:rPr>
        <w:t>END</w:t>
      </w:r>
    </w:p>
    <w:sectPr w:rsidR="0043519E" w:rsidRPr="00F01F26" w:rsidSect="001B246D">
      <w:headerReference w:type="default" r:id="rId10"/>
      <w:footerReference w:type="default" r:id="rId11"/>
      <w:pgSz w:w="12240" w:h="15840"/>
      <w:pgMar w:top="851" w:right="900" w:bottom="940" w:left="1620"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5A2A" w14:textId="77777777" w:rsidR="00500B9C" w:rsidRDefault="00500B9C">
      <w:r>
        <w:separator/>
      </w:r>
    </w:p>
  </w:endnote>
  <w:endnote w:type="continuationSeparator" w:id="0">
    <w:p w14:paraId="355C58C3" w14:textId="77777777" w:rsidR="00500B9C" w:rsidRDefault="00500B9C">
      <w:r>
        <w:continuationSeparator/>
      </w:r>
    </w:p>
  </w:endnote>
  <w:endnote w:type="continuationNotice" w:id="1">
    <w:p w14:paraId="6EF6F086" w14:textId="77777777" w:rsidR="00500B9C" w:rsidRDefault="00500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5460" w14:textId="642A8EEA" w:rsidR="00FE689C" w:rsidRDefault="000E0D5D" w:rsidP="00926C2C">
    <w:pPr>
      <w:pStyle w:val="BodyText"/>
      <w:spacing w:before="0" w:line="14" w:lineRule="auto"/>
      <w:rPr>
        <w:sz w:val="72"/>
        <w:szCs w:val="72"/>
      </w:rPr>
    </w:pPr>
    <w:r>
      <w:rPr>
        <w:noProof/>
      </w:rPr>
      <mc:AlternateContent>
        <mc:Choice Requires="wps">
          <w:drawing>
            <wp:anchor distT="0" distB="0" distL="0" distR="0" simplePos="0" relativeHeight="251660288" behindDoc="1" locked="0" layoutInCell="1" allowOverlap="1" wp14:anchorId="4FB9832B" wp14:editId="4CC7F268">
              <wp:simplePos x="0" y="0"/>
              <wp:positionH relativeFrom="page">
                <wp:posOffset>6065520</wp:posOffset>
              </wp:positionH>
              <wp:positionV relativeFrom="page">
                <wp:posOffset>9613265</wp:posOffset>
              </wp:positionV>
              <wp:extent cx="985652" cy="213756"/>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652" cy="213756"/>
                      </a:xfrm>
                      <a:prstGeom prst="rect">
                        <a:avLst/>
                      </a:prstGeom>
                    </wps:spPr>
                    <wps:txbx>
                      <w:txbxContent>
                        <w:p w14:paraId="43E0F6A2" w14:textId="77777777" w:rsidR="000E0D5D" w:rsidRPr="00CA632C" w:rsidRDefault="000E0D5D" w:rsidP="000E0D5D">
                          <w:pPr>
                            <w:spacing w:line="224" w:lineRule="exact"/>
                            <w:ind w:left="20"/>
                            <w:rPr>
                              <w:rFonts w:ascii="Arial" w:hAnsi="Arial" w:cs="Arial"/>
                              <w:sz w:val="24"/>
                              <w:szCs w:val="24"/>
                            </w:rPr>
                          </w:pPr>
                          <w:r>
                            <w:rPr>
                              <w:rFonts w:ascii="Arial" w:hAnsi="Arial" w:cs="Arial"/>
                              <w:sz w:val="24"/>
                              <w:szCs w:val="24"/>
                            </w:rPr>
                            <w:t>January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B9832B" id="_x0000_t202" coordsize="21600,21600" o:spt="202" path="m,l,21600r21600,l21600,xe">
              <v:stroke joinstyle="miter"/>
              <v:path gradientshapeok="t" o:connecttype="rect"/>
            </v:shapetype>
            <v:shape id="Textbox 1" o:spid="_x0000_s1026" type="#_x0000_t202" style="position:absolute;margin-left:477.6pt;margin-top:756.95pt;width:77.6pt;height:16.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" filled="f" stroked="f">
              <v:textbox inset="0,0,0,0">
                <w:txbxContent>
                  <w:p w14:paraId="43E0F6A2" w14:textId="77777777" w:rsidR="000E0D5D" w:rsidRPr="00CA632C" w:rsidRDefault="000E0D5D" w:rsidP="000E0D5D">
                    <w:pPr>
                      <w:spacing w:line="224" w:lineRule="exact"/>
                      <w:ind w:left="20"/>
                      <w:rPr>
                        <w:rFonts w:ascii="Arial" w:hAnsi="Arial" w:cs="Arial"/>
                        <w:sz w:val="24"/>
                        <w:szCs w:val="24"/>
                      </w:rPr>
                    </w:pPr>
                    <w:r>
                      <w:rPr>
                        <w:rFonts w:ascii="Arial" w:hAnsi="Arial" w:cs="Arial"/>
                        <w:sz w:val="24"/>
                        <w:szCs w:val="24"/>
                      </w:rPr>
                      <w:t>January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73B27" w14:textId="77777777" w:rsidR="00500B9C" w:rsidRDefault="00500B9C">
      <w:r>
        <w:separator/>
      </w:r>
    </w:p>
  </w:footnote>
  <w:footnote w:type="continuationSeparator" w:id="0">
    <w:p w14:paraId="602EBCF7" w14:textId="77777777" w:rsidR="00500B9C" w:rsidRDefault="00500B9C">
      <w:r>
        <w:continuationSeparator/>
      </w:r>
    </w:p>
  </w:footnote>
  <w:footnote w:type="continuationNotice" w:id="1">
    <w:p w14:paraId="2F2399D7" w14:textId="77777777" w:rsidR="00500B9C" w:rsidRDefault="00500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8972" w14:textId="416F83EA" w:rsidR="00721969" w:rsidRDefault="00FE689C" w:rsidP="00E04F70">
    <w:pPr>
      <w:pStyle w:val="Header"/>
      <w:ind w:left="720"/>
      <w:jc w:val="right"/>
    </w:pPr>
    <w:r>
      <w:rPr>
        <w:noProof/>
      </w:rPr>
      <w:drawing>
        <wp:anchor distT="0" distB="0" distL="0" distR="0" simplePos="0" relativeHeight="251658240" behindDoc="1" locked="0" layoutInCell="1" allowOverlap="1" wp14:anchorId="18292075" wp14:editId="6E2476FB">
          <wp:simplePos x="0" y="0"/>
          <wp:positionH relativeFrom="margin">
            <wp:align>right</wp:align>
          </wp:positionH>
          <wp:positionV relativeFrom="topMargin">
            <wp:align>bottom</wp:align>
          </wp:positionV>
          <wp:extent cx="765880" cy="363129"/>
          <wp:effectExtent l="0" t="0" r="0" b="0"/>
          <wp:wrapNone/>
          <wp:docPr id="310634932" name="Image 1" descr="A blue logo with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1681597" name="Image 1" descr="A blue logo with a black background&#10;&#10;Description automatically generated"/>
                  <pic:cNvPicPr/>
                </pic:nvPicPr>
                <pic:blipFill>
                  <a:blip r:embed="rId1" cstate="print"/>
                  <a:stretch>
                    <a:fillRect/>
                  </a:stretch>
                </pic:blipFill>
                <pic:spPr>
                  <a:xfrm>
                    <a:off x="0" y="0"/>
                    <a:ext cx="765880" cy="363129"/>
                  </a:xfrm>
                  <a:prstGeom prst="rect">
                    <a:avLst/>
                  </a:prstGeom>
                </pic:spPr>
              </pic:pic>
            </a:graphicData>
          </a:graphic>
        </wp:anchor>
      </w:drawing>
    </w:r>
  </w:p>
  <w:p w14:paraId="09F81159" w14:textId="77777777" w:rsidR="00721969" w:rsidRDefault="00721969" w:rsidP="00E04F70">
    <w:pPr>
      <w:pStyle w:val="Header"/>
      <w:ind w:left="720"/>
      <w:jc w:val="right"/>
    </w:pPr>
  </w:p>
  <w:p w14:paraId="7A743BE8" w14:textId="551A03F6" w:rsidR="00721969" w:rsidRDefault="00721969" w:rsidP="00E04F70">
    <w:pPr>
      <w:pStyle w:val="Header"/>
      <w:ind w:left="720"/>
      <w:jc w:val="right"/>
    </w:pPr>
  </w:p>
  <w:p w14:paraId="4D77BC59" w14:textId="1B0C4994" w:rsidR="0043519E" w:rsidRDefault="0043519E" w:rsidP="00E04F70">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BBF"/>
    <w:multiLevelType w:val="multilevel"/>
    <w:tmpl w:val="BD503AEE"/>
    <w:lvl w:ilvl="0">
      <w:start w:val="1"/>
      <w:numFmt w:val="decimal"/>
      <w:lvlText w:val="%1."/>
      <w:lvlJc w:val="left"/>
      <w:pPr>
        <w:ind w:left="686" w:hanging="568"/>
      </w:pPr>
      <w:rPr>
        <w:rFonts w:ascii="Arial" w:eastAsia="Arial" w:hAnsi="Arial" w:cs="Arial" w:hint="default"/>
        <w:b/>
        <w:bCs/>
        <w:i w:val="0"/>
        <w:iCs w:val="0"/>
        <w:color w:val="0096A9"/>
        <w:spacing w:val="0"/>
        <w:w w:val="99"/>
        <w:sz w:val="28"/>
        <w:szCs w:val="28"/>
        <w:lang w:val="en-US" w:eastAsia="en-US" w:bidi="ar-SA"/>
      </w:rPr>
    </w:lvl>
    <w:lvl w:ilvl="1">
      <w:start w:val="1"/>
      <w:numFmt w:val="decimal"/>
      <w:lvlText w:val="%1.%2."/>
      <w:lvlJc w:val="left"/>
      <w:pPr>
        <w:ind w:left="5941" w:hanging="721"/>
      </w:pPr>
      <w:rPr>
        <w:rFonts w:hint="default"/>
        <w:b/>
        <w:bCs w:val="0"/>
        <w:spacing w:val="0"/>
        <w:w w:val="99"/>
        <w:lang w:val="en-US" w:eastAsia="en-US" w:bidi="ar-SA"/>
      </w:rPr>
    </w:lvl>
    <w:lvl w:ilvl="2">
      <w:start w:val="1"/>
      <w:numFmt w:val="decimal"/>
      <w:lvlText w:val="%1.%2.%3."/>
      <w:lvlJc w:val="left"/>
      <w:pPr>
        <w:ind w:left="1394" w:hanging="567"/>
      </w:pPr>
      <w:rPr>
        <w:rFonts w:ascii="Arial" w:eastAsia="Arial" w:hAnsi="Arial" w:cs="Arial" w:hint="default"/>
        <w:b/>
        <w:bCs/>
        <w:i w:val="0"/>
        <w:iCs w:val="0"/>
        <w:spacing w:val="0"/>
        <w:w w:val="99"/>
        <w:sz w:val="20"/>
        <w:szCs w:val="20"/>
        <w:lang w:val="en-US" w:eastAsia="en-US" w:bidi="ar-SA"/>
      </w:rPr>
    </w:lvl>
    <w:lvl w:ilvl="3">
      <w:start w:val="1"/>
      <w:numFmt w:val="decimal"/>
      <w:lvlText w:val="%1.%2.%3.%4."/>
      <w:lvlJc w:val="left"/>
      <w:pPr>
        <w:ind w:left="2386" w:hanging="850"/>
      </w:pPr>
      <w:rPr>
        <w:rFonts w:ascii="Arial" w:eastAsia="Arial" w:hAnsi="Arial" w:cs="Arial" w:hint="default"/>
        <w:b/>
        <w:bCs/>
        <w:i w:val="0"/>
        <w:iCs w:val="0"/>
        <w:spacing w:val="0"/>
        <w:w w:val="99"/>
        <w:sz w:val="20"/>
        <w:szCs w:val="20"/>
        <w:lang w:val="en-US" w:eastAsia="en-US" w:bidi="ar-SA"/>
      </w:rPr>
    </w:lvl>
    <w:lvl w:ilvl="4">
      <w:numFmt w:val="bullet"/>
      <w:lvlText w:val="•"/>
      <w:lvlJc w:val="left"/>
      <w:pPr>
        <w:ind w:left="1400" w:hanging="850"/>
      </w:pPr>
      <w:rPr>
        <w:rFonts w:hint="default"/>
        <w:lang w:val="en-US" w:eastAsia="en-US" w:bidi="ar-SA"/>
      </w:rPr>
    </w:lvl>
    <w:lvl w:ilvl="5">
      <w:numFmt w:val="bullet"/>
      <w:lvlText w:val="•"/>
      <w:lvlJc w:val="left"/>
      <w:pPr>
        <w:ind w:left="2380" w:hanging="850"/>
      </w:pPr>
      <w:rPr>
        <w:rFonts w:hint="default"/>
        <w:lang w:val="en-US" w:eastAsia="en-US" w:bidi="ar-SA"/>
      </w:rPr>
    </w:lvl>
    <w:lvl w:ilvl="6">
      <w:numFmt w:val="bullet"/>
      <w:lvlText w:val="•"/>
      <w:lvlJc w:val="left"/>
      <w:pPr>
        <w:ind w:left="3829" w:hanging="850"/>
      </w:pPr>
      <w:rPr>
        <w:rFonts w:hint="default"/>
        <w:lang w:val="en-US" w:eastAsia="en-US" w:bidi="ar-SA"/>
      </w:rPr>
    </w:lvl>
    <w:lvl w:ilvl="7">
      <w:numFmt w:val="bullet"/>
      <w:lvlText w:val="•"/>
      <w:lvlJc w:val="left"/>
      <w:pPr>
        <w:ind w:left="5278" w:hanging="850"/>
      </w:pPr>
      <w:rPr>
        <w:rFonts w:hint="default"/>
        <w:lang w:val="en-US" w:eastAsia="en-US" w:bidi="ar-SA"/>
      </w:rPr>
    </w:lvl>
    <w:lvl w:ilvl="8">
      <w:numFmt w:val="bullet"/>
      <w:lvlText w:val="•"/>
      <w:lvlJc w:val="left"/>
      <w:pPr>
        <w:ind w:left="6727" w:hanging="850"/>
      </w:pPr>
      <w:rPr>
        <w:rFonts w:hint="default"/>
        <w:lang w:val="en-US" w:eastAsia="en-US" w:bidi="ar-SA"/>
      </w:rPr>
    </w:lvl>
  </w:abstractNum>
  <w:num w:numId="1" w16cid:durableId="716201194">
    <w:abstractNumId w:val="0"/>
  </w:num>
  <w:num w:numId="2" w16cid:durableId="1084952598">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82"/>
    <w:rsid w:val="0000483F"/>
    <w:rsid w:val="00011F02"/>
    <w:rsid w:val="00012A4E"/>
    <w:rsid w:val="000172DB"/>
    <w:rsid w:val="000229C8"/>
    <w:rsid w:val="0002773B"/>
    <w:rsid w:val="000374D7"/>
    <w:rsid w:val="000462FE"/>
    <w:rsid w:val="00074BB2"/>
    <w:rsid w:val="00087E3E"/>
    <w:rsid w:val="00096F50"/>
    <w:rsid w:val="000B60F0"/>
    <w:rsid w:val="000B7C7F"/>
    <w:rsid w:val="000C2DF3"/>
    <w:rsid w:val="000C4FC1"/>
    <w:rsid w:val="000D010C"/>
    <w:rsid w:val="000E0D5D"/>
    <w:rsid w:val="000E0DB6"/>
    <w:rsid w:val="00103557"/>
    <w:rsid w:val="00105DEA"/>
    <w:rsid w:val="00110D19"/>
    <w:rsid w:val="00114390"/>
    <w:rsid w:val="0011452E"/>
    <w:rsid w:val="00114877"/>
    <w:rsid w:val="0011787C"/>
    <w:rsid w:val="001226D6"/>
    <w:rsid w:val="00123070"/>
    <w:rsid w:val="0012387F"/>
    <w:rsid w:val="00123935"/>
    <w:rsid w:val="001276A3"/>
    <w:rsid w:val="0013099B"/>
    <w:rsid w:val="0014077E"/>
    <w:rsid w:val="001425A7"/>
    <w:rsid w:val="0014314B"/>
    <w:rsid w:val="00162177"/>
    <w:rsid w:val="00170217"/>
    <w:rsid w:val="00183D1A"/>
    <w:rsid w:val="001859BB"/>
    <w:rsid w:val="0019037D"/>
    <w:rsid w:val="00192C6C"/>
    <w:rsid w:val="00195950"/>
    <w:rsid w:val="001A1066"/>
    <w:rsid w:val="001A13DD"/>
    <w:rsid w:val="001B246D"/>
    <w:rsid w:val="001B48D0"/>
    <w:rsid w:val="001B76BD"/>
    <w:rsid w:val="001B7B41"/>
    <w:rsid w:val="001C5FD4"/>
    <w:rsid w:val="001C69EE"/>
    <w:rsid w:val="001D289E"/>
    <w:rsid w:val="001D4611"/>
    <w:rsid w:val="001E3C41"/>
    <w:rsid w:val="001E7415"/>
    <w:rsid w:val="00204501"/>
    <w:rsid w:val="00214766"/>
    <w:rsid w:val="0021743D"/>
    <w:rsid w:val="00223541"/>
    <w:rsid w:val="0023549C"/>
    <w:rsid w:val="0024018B"/>
    <w:rsid w:val="002405B3"/>
    <w:rsid w:val="002464AB"/>
    <w:rsid w:val="00246A69"/>
    <w:rsid w:val="00257B11"/>
    <w:rsid w:val="00262AE9"/>
    <w:rsid w:val="00263766"/>
    <w:rsid w:val="00267C0F"/>
    <w:rsid w:val="002823D0"/>
    <w:rsid w:val="002854B9"/>
    <w:rsid w:val="002858C8"/>
    <w:rsid w:val="0028673F"/>
    <w:rsid w:val="0029266E"/>
    <w:rsid w:val="002B7C33"/>
    <w:rsid w:val="002B7DA1"/>
    <w:rsid w:val="002C05BC"/>
    <w:rsid w:val="002C2653"/>
    <w:rsid w:val="002C4B62"/>
    <w:rsid w:val="002D4B87"/>
    <w:rsid w:val="002D5B8F"/>
    <w:rsid w:val="002F24A2"/>
    <w:rsid w:val="002F2DE3"/>
    <w:rsid w:val="003038DD"/>
    <w:rsid w:val="003100FD"/>
    <w:rsid w:val="00316CAC"/>
    <w:rsid w:val="003207B8"/>
    <w:rsid w:val="003263D2"/>
    <w:rsid w:val="00343369"/>
    <w:rsid w:val="00345330"/>
    <w:rsid w:val="003466FF"/>
    <w:rsid w:val="00351C40"/>
    <w:rsid w:val="00355718"/>
    <w:rsid w:val="003644C7"/>
    <w:rsid w:val="003662EC"/>
    <w:rsid w:val="00370B9D"/>
    <w:rsid w:val="00375DB9"/>
    <w:rsid w:val="00376AEE"/>
    <w:rsid w:val="00384303"/>
    <w:rsid w:val="003874C1"/>
    <w:rsid w:val="003959C6"/>
    <w:rsid w:val="003A04EC"/>
    <w:rsid w:val="003A1D28"/>
    <w:rsid w:val="003A38AC"/>
    <w:rsid w:val="003B744A"/>
    <w:rsid w:val="003C09EE"/>
    <w:rsid w:val="003C3442"/>
    <w:rsid w:val="003C3FA0"/>
    <w:rsid w:val="003C46EA"/>
    <w:rsid w:val="003D095A"/>
    <w:rsid w:val="003D328A"/>
    <w:rsid w:val="003D6601"/>
    <w:rsid w:val="003E09E3"/>
    <w:rsid w:val="003E693C"/>
    <w:rsid w:val="003E6B59"/>
    <w:rsid w:val="003F1EF9"/>
    <w:rsid w:val="003F2B70"/>
    <w:rsid w:val="004213FA"/>
    <w:rsid w:val="00431D60"/>
    <w:rsid w:val="00432317"/>
    <w:rsid w:val="00432AAD"/>
    <w:rsid w:val="004331D6"/>
    <w:rsid w:val="0043375D"/>
    <w:rsid w:val="0043519E"/>
    <w:rsid w:val="0044253F"/>
    <w:rsid w:val="00443D35"/>
    <w:rsid w:val="00454442"/>
    <w:rsid w:val="004566DC"/>
    <w:rsid w:val="00460BBF"/>
    <w:rsid w:val="00460E00"/>
    <w:rsid w:val="0046346E"/>
    <w:rsid w:val="00470000"/>
    <w:rsid w:val="0048250E"/>
    <w:rsid w:val="00485E0C"/>
    <w:rsid w:val="004875BC"/>
    <w:rsid w:val="004A1C32"/>
    <w:rsid w:val="004B6EA6"/>
    <w:rsid w:val="004C7705"/>
    <w:rsid w:val="004D150E"/>
    <w:rsid w:val="004D45C8"/>
    <w:rsid w:val="004D740F"/>
    <w:rsid w:val="004E4C91"/>
    <w:rsid w:val="004E59BF"/>
    <w:rsid w:val="004F27D4"/>
    <w:rsid w:val="004F3774"/>
    <w:rsid w:val="004F70C0"/>
    <w:rsid w:val="00500B9C"/>
    <w:rsid w:val="005072EA"/>
    <w:rsid w:val="00510E55"/>
    <w:rsid w:val="00510F05"/>
    <w:rsid w:val="00522F5C"/>
    <w:rsid w:val="00530A09"/>
    <w:rsid w:val="00531C97"/>
    <w:rsid w:val="00535628"/>
    <w:rsid w:val="00536553"/>
    <w:rsid w:val="005379E6"/>
    <w:rsid w:val="005402B8"/>
    <w:rsid w:val="005569DF"/>
    <w:rsid w:val="005574AC"/>
    <w:rsid w:val="00557D20"/>
    <w:rsid w:val="005614C8"/>
    <w:rsid w:val="00562C8D"/>
    <w:rsid w:val="0056442C"/>
    <w:rsid w:val="005703F1"/>
    <w:rsid w:val="005726F8"/>
    <w:rsid w:val="00572FB9"/>
    <w:rsid w:val="0058585F"/>
    <w:rsid w:val="005A124A"/>
    <w:rsid w:val="005B0179"/>
    <w:rsid w:val="005B0250"/>
    <w:rsid w:val="005C14F2"/>
    <w:rsid w:val="005C2D89"/>
    <w:rsid w:val="005E0DBC"/>
    <w:rsid w:val="005E1290"/>
    <w:rsid w:val="005E5084"/>
    <w:rsid w:val="005E55B4"/>
    <w:rsid w:val="005E56B9"/>
    <w:rsid w:val="005F3EF3"/>
    <w:rsid w:val="005F4272"/>
    <w:rsid w:val="005F4DC9"/>
    <w:rsid w:val="005F58E2"/>
    <w:rsid w:val="00613934"/>
    <w:rsid w:val="0062058F"/>
    <w:rsid w:val="006338BD"/>
    <w:rsid w:val="00645610"/>
    <w:rsid w:val="00645C0E"/>
    <w:rsid w:val="00647AC1"/>
    <w:rsid w:val="00653B3C"/>
    <w:rsid w:val="00655B54"/>
    <w:rsid w:val="00684C9F"/>
    <w:rsid w:val="006912B0"/>
    <w:rsid w:val="006A0A1E"/>
    <w:rsid w:val="006A4364"/>
    <w:rsid w:val="006A4E18"/>
    <w:rsid w:val="006A7221"/>
    <w:rsid w:val="006D4CF1"/>
    <w:rsid w:val="006D5787"/>
    <w:rsid w:val="006E697D"/>
    <w:rsid w:val="006F19D2"/>
    <w:rsid w:val="006F51FF"/>
    <w:rsid w:val="00702FCF"/>
    <w:rsid w:val="00710D1C"/>
    <w:rsid w:val="00714B14"/>
    <w:rsid w:val="00720A6C"/>
    <w:rsid w:val="00721969"/>
    <w:rsid w:val="007278E5"/>
    <w:rsid w:val="00730731"/>
    <w:rsid w:val="00731F74"/>
    <w:rsid w:val="0073792E"/>
    <w:rsid w:val="007421CC"/>
    <w:rsid w:val="00744858"/>
    <w:rsid w:val="007465F4"/>
    <w:rsid w:val="007501B4"/>
    <w:rsid w:val="007519EE"/>
    <w:rsid w:val="007556D9"/>
    <w:rsid w:val="00764864"/>
    <w:rsid w:val="007711FB"/>
    <w:rsid w:val="00772C93"/>
    <w:rsid w:val="00774406"/>
    <w:rsid w:val="007763C5"/>
    <w:rsid w:val="007763DB"/>
    <w:rsid w:val="0078674D"/>
    <w:rsid w:val="00790BF9"/>
    <w:rsid w:val="007A27A3"/>
    <w:rsid w:val="007A4B8E"/>
    <w:rsid w:val="007A6C83"/>
    <w:rsid w:val="007B2162"/>
    <w:rsid w:val="007C2840"/>
    <w:rsid w:val="007C726F"/>
    <w:rsid w:val="007D06B9"/>
    <w:rsid w:val="007D29A1"/>
    <w:rsid w:val="007D4F16"/>
    <w:rsid w:val="007D5A17"/>
    <w:rsid w:val="007E1A74"/>
    <w:rsid w:val="007F4D4D"/>
    <w:rsid w:val="007F50D7"/>
    <w:rsid w:val="0081027D"/>
    <w:rsid w:val="00815D5F"/>
    <w:rsid w:val="00823606"/>
    <w:rsid w:val="00831F32"/>
    <w:rsid w:val="008408D9"/>
    <w:rsid w:val="008467A2"/>
    <w:rsid w:val="008504F7"/>
    <w:rsid w:val="00853699"/>
    <w:rsid w:val="0085548B"/>
    <w:rsid w:val="0085724B"/>
    <w:rsid w:val="008633EA"/>
    <w:rsid w:val="008703E5"/>
    <w:rsid w:val="00873729"/>
    <w:rsid w:val="0087412C"/>
    <w:rsid w:val="00886677"/>
    <w:rsid w:val="008924E2"/>
    <w:rsid w:val="00893B81"/>
    <w:rsid w:val="00894D2A"/>
    <w:rsid w:val="00896AB0"/>
    <w:rsid w:val="008A32E7"/>
    <w:rsid w:val="008B1BA6"/>
    <w:rsid w:val="008B2986"/>
    <w:rsid w:val="008B3C93"/>
    <w:rsid w:val="008B4B60"/>
    <w:rsid w:val="008D2A76"/>
    <w:rsid w:val="008F0B12"/>
    <w:rsid w:val="008F2A09"/>
    <w:rsid w:val="008F2AF0"/>
    <w:rsid w:val="008F3B64"/>
    <w:rsid w:val="008F7E71"/>
    <w:rsid w:val="0090179B"/>
    <w:rsid w:val="00906AB5"/>
    <w:rsid w:val="00910848"/>
    <w:rsid w:val="00923275"/>
    <w:rsid w:val="009240DE"/>
    <w:rsid w:val="00926C2C"/>
    <w:rsid w:val="00935B8F"/>
    <w:rsid w:val="009366B3"/>
    <w:rsid w:val="00947F44"/>
    <w:rsid w:val="009600D1"/>
    <w:rsid w:val="00960B3F"/>
    <w:rsid w:val="009735FD"/>
    <w:rsid w:val="00976B7A"/>
    <w:rsid w:val="0098091D"/>
    <w:rsid w:val="00991652"/>
    <w:rsid w:val="009A08B1"/>
    <w:rsid w:val="009B0B8A"/>
    <w:rsid w:val="009B699B"/>
    <w:rsid w:val="009C376F"/>
    <w:rsid w:val="009F214E"/>
    <w:rsid w:val="00A033E4"/>
    <w:rsid w:val="00A043F6"/>
    <w:rsid w:val="00A0784E"/>
    <w:rsid w:val="00A140CA"/>
    <w:rsid w:val="00A1689D"/>
    <w:rsid w:val="00A223FF"/>
    <w:rsid w:val="00A2793C"/>
    <w:rsid w:val="00A31E09"/>
    <w:rsid w:val="00A45275"/>
    <w:rsid w:val="00A47BD7"/>
    <w:rsid w:val="00A65F7B"/>
    <w:rsid w:val="00A71C88"/>
    <w:rsid w:val="00A7305B"/>
    <w:rsid w:val="00A73408"/>
    <w:rsid w:val="00A80915"/>
    <w:rsid w:val="00A8102B"/>
    <w:rsid w:val="00A924E6"/>
    <w:rsid w:val="00A9282F"/>
    <w:rsid w:val="00A93A2B"/>
    <w:rsid w:val="00AA6B5D"/>
    <w:rsid w:val="00AB7BF8"/>
    <w:rsid w:val="00AC56BF"/>
    <w:rsid w:val="00AC74CB"/>
    <w:rsid w:val="00AD486B"/>
    <w:rsid w:val="00AD7866"/>
    <w:rsid w:val="00AD7983"/>
    <w:rsid w:val="00AE05C0"/>
    <w:rsid w:val="00AE064A"/>
    <w:rsid w:val="00AE2B15"/>
    <w:rsid w:val="00AF3F28"/>
    <w:rsid w:val="00AF5952"/>
    <w:rsid w:val="00B01966"/>
    <w:rsid w:val="00B034D3"/>
    <w:rsid w:val="00B051A0"/>
    <w:rsid w:val="00B171ED"/>
    <w:rsid w:val="00B17814"/>
    <w:rsid w:val="00B2009A"/>
    <w:rsid w:val="00B2185B"/>
    <w:rsid w:val="00B23DED"/>
    <w:rsid w:val="00B255DC"/>
    <w:rsid w:val="00B2655C"/>
    <w:rsid w:val="00B266C4"/>
    <w:rsid w:val="00B367C4"/>
    <w:rsid w:val="00B43754"/>
    <w:rsid w:val="00B51B2E"/>
    <w:rsid w:val="00B531AA"/>
    <w:rsid w:val="00B561CC"/>
    <w:rsid w:val="00B57B97"/>
    <w:rsid w:val="00B60C90"/>
    <w:rsid w:val="00B65A5A"/>
    <w:rsid w:val="00B9141A"/>
    <w:rsid w:val="00B943CF"/>
    <w:rsid w:val="00BB05B6"/>
    <w:rsid w:val="00BC4144"/>
    <w:rsid w:val="00BC6C7C"/>
    <w:rsid w:val="00BC7C30"/>
    <w:rsid w:val="00BD1CE4"/>
    <w:rsid w:val="00BD1D12"/>
    <w:rsid w:val="00BD485F"/>
    <w:rsid w:val="00BD7AAE"/>
    <w:rsid w:val="00BE5EC3"/>
    <w:rsid w:val="00C02E33"/>
    <w:rsid w:val="00C04175"/>
    <w:rsid w:val="00C0747A"/>
    <w:rsid w:val="00C120DE"/>
    <w:rsid w:val="00C152C8"/>
    <w:rsid w:val="00C16A21"/>
    <w:rsid w:val="00C3193B"/>
    <w:rsid w:val="00C32B11"/>
    <w:rsid w:val="00C34DDB"/>
    <w:rsid w:val="00C43ECC"/>
    <w:rsid w:val="00C45F66"/>
    <w:rsid w:val="00C620E1"/>
    <w:rsid w:val="00C731A4"/>
    <w:rsid w:val="00C90CD6"/>
    <w:rsid w:val="00C91A9A"/>
    <w:rsid w:val="00C957BE"/>
    <w:rsid w:val="00C96960"/>
    <w:rsid w:val="00CB17FA"/>
    <w:rsid w:val="00CC7D47"/>
    <w:rsid w:val="00CD64FD"/>
    <w:rsid w:val="00CE2336"/>
    <w:rsid w:val="00CF11A3"/>
    <w:rsid w:val="00CF2E23"/>
    <w:rsid w:val="00D0254E"/>
    <w:rsid w:val="00D052CE"/>
    <w:rsid w:val="00D07E94"/>
    <w:rsid w:val="00D10F36"/>
    <w:rsid w:val="00D2032F"/>
    <w:rsid w:val="00D21CC9"/>
    <w:rsid w:val="00D252E5"/>
    <w:rsid w:val="00D26033"/>
    <w:rsid w:val="00D26422"/>
    <w:rsid w:val="00D27446"/>
    <w:rsid w:val="00D43856"/>
    <w:rsid w:val="00D44396"/>
    <w:rsid w:val="00D47719"/>
    <w:rsid w:val="00D515D5"/>
    <w:rsid w:val="00D530AE"/>
    <w:rsid w:val="00D67EAF"/>
    <w:rsid w:val="00D714AF"/>
    <w:rsid w:val="00D71B33"/>
    <w:rsid w:val="00D753FD"/>
    <w:rsid w:val="00D76F22"/>
    <w:rsid w:val="00D76FFE"/>
    <w:rsid w:val="00D817F3"/>
    <w:rsid w:val="00D866BA"/>
    <w:rsid w:val="00D92986"/>
    <w:rsid w:val="00D92B4E"/>
    <w:rsid w:val="00D94C17"/>
    <w:rsid w:val="00DA0D10"/>
    <w:rsid w:val="00DA784E"/>
    <w:rsid w:val="00DB608D"/>
    <w:rsid w:val="00DC5AE4"/>
    <w:rsid w:val="00DD310C"/>
    <w:rsid w:val="00DE3966"/>
    <w:rsid w:val="00DF27A5"/>
    <w:rsid w:val="00DF515A"/>
    <w:rsid w:val="00DF7B77"/>
    <w:rsid w:val="00E04F70"/>
    <w:rsid w:val="00E14E76"/>
    <w:rsid w:val="00E171F5"/>
    <w:rsid w:val="00E21D85"/>
    <w:rsid w:val="00E34915"/>
    <w:rsid w:val="00E41BAF"/>
    <w:rsid w:val="00E52F31"/>
    <w:rsid w:val="00E561C5"/>
    <w:rsid w:val="00E66237"/>
    <w:rsid w:val="00E71976"/>
    <w:rsid w:val="00E738F7"/>
    <w:rsid w:val="00E73974"/>
    <w:rsid w:val="00E73C6C"/>
    <w:rsid w:val="00E74618"/>
    <w:rsid w:val="00E74AD9"/>
    <w:rsid w:val="00E75D80"/>
    <w:rsid w:val="00E81435"/>
    <w:rsid w:val="00E81982"/>
    <w:rsid w:val="00E948B9"/>
    <w:rsid w:val="00E95207"/>
    <w:rsid w:val="00EA63BD"/>
    <w:rsid w:val="00EB1122"/>
    <w:rsid w:val="00EB4C14"/>
    <w:rsid w:val="00EB54C1"/>
    <w:rsid w:val="00EB6128"/>
    <w:rsid w:val="00EB79AC"/>
    <w:rsid w:val="00ED7076"/>
    <w:rsid w:val="00EE4F8C"/>
    <w:rsid w:val="00EE5FBB"/>
    <w:rsid w:val="00EF307B"/>
    <w:rsid w:val="00EF4B6B"/>
    <w:rsid w:val="00EF6CAC"/>
    <w:rsid w:val="00F01F26"/>
    <w:rsid w:val="00F07CEB"/>
    <w:rsid w:val="00F10243"/>
    <w:rsid w:val="00F1590A"/>
    <w:rsid w:val="00F17AA1"/>
    <w:rsid w:val="00F17C87"/>
    <w:rsid w:val="00F3413C"/>
    <w:rsid w:val="00F36B94"/>
    <w:rsid w:val="00F40DD5"/>
    <w:rsid w:val="00F440E6"/>
    <w:rsid w:val="00F6209C"/>
    <w:rsid w:val="00F62AD3"/>
    <w:rsid w:val="00F653F0"/>
    <w:rsid w:val="00F72906"/>
    <w:rsid w:val="00F75104"/>
    <w:rsid w:val="00F768F9"/>
    <w:rsid w:val="00F7743B"/>
    <w:rsid w:val="00F83027"/>
    <w:rsid w:val="00F8784F"/>
    <w:rsid w:val="00F9738A"/>
    <w:rsid w:val="00FB3777"/>
    <w:rsid w:val="00FC2C14"/>
    <w:rsid w:val="00FC516A"/>
    <w:rsid w:val="00FD30E7"/>
    <w:rsid w:val="00FD350F"/>
    <w:rsid w:val="00FE365B"/>
    <w:rsid w:val="00FE689C"/>
    <w:rsid w:val="00FF1053"/>
    <w:rsid w:val="00FF3DDF"/>
    <w:rsid w:val="00FF6B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B74B1"/>
  <w15:docId w15:val="{7AB8644B-1CA2-4A64-BEB3-B39BB5BC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1C69EE"/>
    <w:pPr>
      <w:ind w:left="686" w:hanging="709"/>
      <w:outlineLvl w:val="0"/>
    </w:pPr>
    <w:rPr>
      <w:rFonts w:ascii="Arial" w:eastAsia="Arial" w:hAnsi="Arial" w:cs="Arial"/>
      <w:b/>
      <w:bCs/>
      <w:sz w:val="28"/>
      <w:szCs w:val="28"/>
    </w:rPr>
  </w:style>
  <w:style w:type="paragraph" w:styleId="Heading2">
    <w:name w:val="heading 2"/>
    <w:basedOn w:val="Normal"/>
    <w:next w:val="Normal"/>
    <w:link w:val="Heading2Char"/>
    <w:uiPriority w:val="9"/>
    <w:unhideWhenUsed/>
    <w:qFormat/>
    <w:rsid w:val="00C969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519E"/>
    <w:pPr>
      <w:tabs>
        <w:tab w:val="center" w:pos="4513"/>
        <w:tab w:val="right" w:pos="9026"/>
      </w:tabs>
    </w:pPr>
  </w:style>
  <w:style w:type="character" w:customStyle="1" w:styleId="HeaderChar">
    <w:name w:val="Header Char"/>
    <w:basedOn w:val="DefaultParagraphFont"/>
    <w:link w:val="Header"/>
    <w:uiPriority w:val="99"/>
    <w:rsid w:val="0043519E"/>
    <w:rPr>
      <w:rFonts w:ascii="Calibri" w:eastAsia="Calibri" w:hAnsi="Calibri" w:cs="Calibri"/>
    </w:rPr>
  </w:style>
  <w:style w:type="paragraph" w:styleId="Footer">
    <w:name w:val="footer"/>
    <w:basedOn w:val="Normal"/>
    <w:link w:val="FooterChar"/>
    <w:uiPriority w:val="99"/>
    <w:unhideWhenUsed/>
    <w:rsid w:val="0043519E"/>
    <w:pPr>
      <w:tabs>
        <w:tab w:val="center" w:pos="4513"/>
        <w:tab w:val="right" w:pos="9026"/>
      </w:tabs>
    </w:pPr>
  </w:style>
  <w:style w:type="character" w:customStyle="1" w:styleId="FooterChar">
    <w:name w:val="Footer Char"/>
    <w:basedOn w:val="DefaultParagraphFont"/>
    <w:link w:val="Footer"/>
    <w:uiPriority w:val="99"/>
    <w:rsid w:val="0043519E"/>
    <w:rPr>
      <w:rFonts w:ascii="Calibri" w:eastAsia="Calibri" w:hAnsi="Calibri" w:cs="Calibri"/>
    </w:rPr>
  </w:style>
  <w:style w:type="paragraph" w:styleId="Revision">
    <w:name w:val="Revision"/>
    <w:hidden/>
    <w:uiPriority w:val="99"/>
    <w:semiHidden/>
    <w:rsid w:val="009600D1"/>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1C69EE"/>
    <w:rPr>
      <w:rFonts w:ascii="Arial" w:eastAsia="Arial" w:hAnsi="Arial" w:cs="Arial"/>
      <w:b/>
      <w:bCs/>
      <w:sz w:val="28"/>
      <w:szCs w:val="28"/>
    </w:rPr>
  </w:style>
  <w:style w:type="paragraph" w:styleId="Title">
    <w:name w:val="Title"/>
    <w:basedOn w:val="Normal"/>
    <w:link w:val="TitleChar"/>
    <w:uiPriority w:val="10"/>
    <w:qFormat/>
    <w:rsid w:val="001C69EE"/>
    <w:pPr>
      <w:spacing w:line="564" w:lineRule="exact"/>
      <w:ind w:left="2" w:right="35"/>
      <w:jc w:val="center"/>
    </w:pPr>
    <w:rPr>
      <w:rFonts w:ascii="Arial Black" w:eastAsia="Arial Black" w:hAnsi="Arial Black" w:cs="Arial Black"/>
      <w:sz w:val="40"/>
      <w:szCs w:val="40"/>
    </w:rPr>
  </w:style>
  <w:style w:type="character" w:customStyle="1" w:styleId="TitleChar">
    <w:name w:val="Title Char"/>
    <w:basedOn w:val="DefaultParagraphFont"/>
    <w:link w:val="Title"/>
    <w:uiPriority w:val="10"/>
    <w:rsid w:val="001C69EE"/>
    <w:rPr>
      <w:rFonts w:ascii="Arial Black" w:eastAsia="Arial Black" w:hAnsi="Arial Black" w:cs="Arial Black"/>
      <w:sz w:val="40"/>
      <w:szCs w:val="40"/>
    </w:rPr>
  </w:style>
  <w:style w:type="character" w:customStyle="1" w:styleId="Heading2Char">
    <w:name w:val="Heading 2 Char"/>
    <w:basedOn w:val="DefaultParagraphFont"/>
    <w:link w:val="Heading2"/>
    <w:uiPriority w:val="9"/>
    <w:rsid w:val="00C9696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2773B"/>
    <w:rPr>
      <w:sz w:val="16"/>
      <w:szCs w:val="16"/>
    </w:rPr>
  </w:style>
  <w:style w:type="paragraph" w:styleId="CommentText">
    <w:name w:val="annotation text"/>
    <w:basedOn w:val="Normal"/>
    <w:link w:val="CommentTextChar"/>
    <w:uiPriority w:val="99"/>
    <w:unhideWhenUsed/>
    <w:rsid w:val="0002773B"/>
    <w:rPr>
      <w:sz w:val="20"/>
      <w:szCs w:val="20"/>
    </w:rPr>
  </w:style>
  <w:style w:type="character" w:customStyle="1" w:styleId="CommentTextChar">
    <w:name w:val="Comment Text Char"/>
    <w:basedOn w:val="DefaultParagraphFont"/>
    <w:link w:val="CommentText"/>
    <w:uiPriority w:val="99"/>
    <w:rsid w:val="0002773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773B"/>
    <w:rPr>
      <w:b/>
      <w:bCs/>
    </w:rPr>
  </w:style>
  <w:style w:type="character" w:customStyle="1" w:styleId="CommentSubjectChar">
    <w:name w:val="Comment Subject Char"/>
    <w:basedOn w:val="CommentTextChar"/>
    <w:link w:val="CommentSubject"/>
    <w:uiPriority w:val="99"/>
    <w:semiHidden/>
    <w:rsid w:val="0002773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987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ubsidiary xmlns="59ee7e58-6d84-4128-8c4e-a33640f2aae3" xsi:nil="true"/>
    <lcf76f155ced4ddcb4097134ff3c332f xmlns="e1f69e80-fefa-4ad1-9a16-f85c648d7492">
      <Terms xmlns="http://schemas.microsoft.com/office/infopath/2007/PartnerControls"/>
    </lcf76f155ced4ddcb4097134ff3c332f>
    <PCG_x0020_Summary xmlns="59ee7e58-6d84-4128-8c4e-a33640f2aae3" xsi:nil="true"/>
    <_ip_UnifiedCompliancePolicyProperties xmlns="http://schemas.microsoft.com/sharepoint/v3" xsi:nil="true"/>
    <TaxCatchAll xmlns="59ee7e58-6d84-4128-8c4e-a33640f2aae3" xsi:nil="true"/>
    <Business_x0020_Area xmlns="59ee7e58-6d84-4128-8c4e-a33640f2aae3">Distributed Energy</Business_x0020_Area>
    <Guarantor xmlns="59ee7e58-6d84-4128-8c4e-a33640f2aae3" xsi:nil="true"/>
    <Beneficiary xmlns="59ee7e58-6d84-4128-8c4e-a33640f2aae3" xsi:nil="true"/>
  </documentManagement>
</p:properties>
</file>

<file path=customXml/itemProps1.xml><?xml version="1.0" encoding="utf-8"?>
<ds:datastoreItem xmlns:ds="http://schemas.openxmlformats.org/officeDocument/2006/customXml" ds:itemID="{07B0847A-231D-4CB1-BAED-F6B8E9840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8724C-300A-4D8B-BC96-2CBE4D9D6FF2}">
  <ds:schemaRefs>
    <ds:schemaRef ds:uri="http://schemas.microsoft.com/sharepoint/v3/contenttype/forms"/>
  </ds:schemaRefs>
</ds:datastoreItem>
</file>

<file path=customXml/itemProps3.xml><?xml version="1.0" encoding="utf-8"?>
<ds:datastoreItem xmlns:ds="http://schemas.openxmlformats.org/officeDocument/2006/customXml" ds:itemID="{9814942F-CB63-4F96-9CAD-CFDC8CB15789}">
  <ds:schemaRefs>
    <ds:schemaRef ds:uri="http://schemas.microsoft.com/office/2006/metadata/properties"/>
    <ds:schemaRef ds:uri="http://schemas.microsoft.com/office/infopath/2007/PartnerControls"/>
    <ds:schemaRef ds:uri="http://schemas.microsoft.com/sharepoint/v3"/>
    <ds:schemaRef ds:uri="59ee7e58-6d84-4128-8c4e-a33640f2aae3"/>
    <ds:schemaRef ds:uri="e1f69e80-fefa-4ad1-9a16-f85c648d74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2972</Words>
  <Characters>16947</Characters>
  <Application>Microsoft Office Word</Application>
  <DocSecurity>0</DocSecurity>
  <Lines>141</Lines>
  <Paragraphs>39</Paragraphs>
  <ScaleCrop>false</ScaleCrop>
  <Company>SSE PLC</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 Colin</dc:creator>
  <cp:lastModifiedBy>Fay, Jordan L</cp:lastModifiedBy>
  <cp:revision>2</cp:revision>
  <cp:lastPrinted>2024-10-23T22:19:00Z</cp:lastPrinted>
  <dcterms:created xsi:type="dcterms:W3CDTF">2026-01-07T10:14:00Z</dcterms:created>
  <dcterms:modified xsi:type="dcterms:W3CDTF">2026-01-07T10:14:00Z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for Microsoft 365</vt:lpwstr>
  </property>
  <property fmtid="{D5CDD505-2E9C-101B-9397-08002B2CF9AE}" pid="4" name="LastSaved">
    <vt:filetime>2024-08-22T00:00:00Z</vt:filetime>
  </property>
  <property fmtid="{D5CDD505-2E9C-101B-9397-08002B2CF9AE}" pid="5" name="Producer">
    <vt:lpwstr>Microsoft® Word for Microsoft 365</vt:lpwstr>
  </property>
  <property fmtid="{D5CDD505-2E9C-101B-9397-08002B2CF9AE}" pid="6" name="MSIP_Label_a4200942-dd40-4530-96b6-ebe359e8009d_Enabled">
    <vt:lpwstr>true</vt:lpwstr>
  </property>
  <property fmtid="{D5CDD505-2E9C-101B-9397-08002B2CF9AE}" pid="7" name="MSIP_Label_a4200942-dd40-4530-96b6-ebe359e8009d_SetDate">
    <vt:lpwstr>2024-08-22T13:44:28Z</vt:lpwstr>
  </property>
  <property fmtid="{D5CDD505-2E9C-101B-9397-08002B2CF9AE}" pid="8" name="MSIP_Label_a4200942-dd40-4530-96b6-ebe359e8009d_Method">
    <vt:lpwstr>Privileged</vt:lpwstr>
  </property>
  <property fmtid="{D5CDD505-2E9C-101B-9397-08002B2CF9AE}" pid="9" name="MSIP_Label_a4200942-dd40-4530-96b6-ebe359e8009d_Name">
    <vt:lpwstr>a4200942-dd40-4530-96b6-ebe359e8009d</vt:lpwstr>
  </property>
  <property fmtid="{D5CDD505-2E9C-101B-9397-08002B2CF9AE}" pid="10" name="MSIP_Label_a4200942-dd40-4530-96b6-ebe359e8009d_SiteId">
    <vt:lpwstr>953b0f83-1ce6-45c3-82c9-1d847e372339</vt:lpwstr>
  </property>
  <property fmtid="{D5CDD505-2E9C-101B-9397-08002B2CF9AE}" pid="11" name="MSIP_Label_a4200942-dd40-4530-96b6-ebe359e8009d_ActionId">
    <vt:lpwstr>db7cc68a-9a65-4319-9edf-87d957719cdf</vt:lpwstr>
  </property>
  <property fmtid="{D5CDD505-2E9C-101B-9397-08002B2CF9AE}" pid="12" name="MSIP_Label_a4200942-dd40-4530-96b6-ebe359e8009d_ContentBits">
    <vt:lpwstr>0</vt:lpwstr>
  </property>
  <property fmtid="{D5CDD505-2E9C-101B-9397-08002B2CF9AE}" pid="13" name="ContentTypeId">
    <vt:lpwstr>0x01010001A3D6485460E048ADC8A2B8E7173193</vt:lpwstr>
  </property>
  <property fmtid="{D5CDD505-2E9C-101B-9397-08002B2CF9AE}" pid="14" name="MediaServiceImageTags">
    <vt:lpwstr/>
  </property>
  <property fmtid="{D5CDD505-2E9C-101B-9397-08002B2CF9AE}" pid="15" name="docLang">
    <vt:lpwstr>en</vt:lpwstr>
  </property>
</Properties>
</file>