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4300"/>
        <w:gridCol w:w="1247"/>
        <w:gridCol w:w="1213"/>
      </w:tblGrid>
      <w:tr w:rsidR="00877A81" w:rsidRPr="00B25D48" w14:paraId="358BCA84" w14:textId="77777777" w:rsidTr="00E23A74">
        <w:tc>
          <w:tcPr>
            <w:tcW w:w="1650" w:type="pct"/>
            <w:shd w:val="clear" w:color="auto" w:fill="auto"/>
            <w:vAlign w:val="center"/>
          </w:tcPr>
          <w:p w14:paraId="09BF7949" w14:textId="77777777" w:rsidR="00877A81" w:rsidRPr="008D025E" w:rsidRDefault="00877A81" w:rsidP="00174B2E">
            <w:pPr>
              <w:pStyle w:val="Header"/>
              <w:jc w:val="center"/>
              <w:rPr>
                <w:rFonts w:cs="Arial"/>
                <w:color w:val="000000"/>
                <w:szCs w:val="18"/>
              </w:rPr>
            </w:pPr>
            <w:r w:rsidRPr="008D025E">
              <w:rPr>
                <w:rFonts w:cs="Arial"/>
                <w:color w:val="000000"/>
                <w:szCs w:val="18"/>
              </w:rPr>
              <w:t>The author/owner of this document is:</w:t>
            </w:r>
          </w:p>
        </w:tc>
        <w:tc>
          <w:tcPr>
            <w:tcW w:w="2131" w:type="pct"/>
            <w:shd w:val="clear" w:color="auto" w:fill="auto"/>
            <w:vAlign w:val="center"/>
          </w:tcPr>
          <w:p w14:paraId="119C9CAB" w14:textId="77777777" w:rsidR="00877A81" w:rsidRPr="008D025E" w:rsidRDefault="00877A81" w:rsidP="00174B2E">
            <w:pPr>
              <w:pStyle w:val="Header"/>
              <w:jc w:val="center"/>
              <w:rPr>
                <w:rFonts w:cs="Arial"/>
                <w:color w:val="000000"/>
                <w:szCs w:val="18"/>
              </w:rPr>
            </w:pPr>
            <w:r w:rsidRPr="008D025E">
              <w:rPr>
                <w:rFonts w:cs="Arial"/>
                <w:color w:val="000000"/>
                <w:szCs w:val="18"/>
              </w:rPr>
              <w:t>This document has been approved for issue by</w:t>
            </w:r>
            <w:r>
              <w:rPr>
                <w:rFonts w:cs="Arial"/>
                <w:color w:val="000000"/>
                <w:szCs w:val="18"/>
              </w:rPr>
              <w:t>:</w:t>
            </w:r>
          </w:p>
        </w:tc>
        <w:tc>
          <w:tcPr>
            <w:tcW w:w="618" w:type="pct"/>
            <w:shd w:val="clear" w:color="auto" w:fill="auto"/>
            <w:vAlign w:val="center"/>
          </w:tcPr>
          <w:p w14:paraId="403319F9" w14:textId="77777777" w:rsidR="00877A81" w:rsidRPr="008D025E" w:rsidRDefault="00E23A74" w:rsidP="00174B2E">
            <w:pPr>
              <w:pStyle w:val="Header"/>
              <w:jc w:val="center"/>
              <w:rPr>
                <w:rFonts w:cs="Arial"/>
                <w:color w:val="000000"/>
                <w:szCs w:val="18"/>
              </w:rPr>
            </w:pPr>
            <w:r>
              <w:rPr>
                <w:rFonts w:cs="Arial"/>
                <w:color w:val="000000"/>
                <w:szCs w:val="18"/>
              </w:rPr>
              <w:t>Date of issue</w:t>
            </w:r>
            <w:r w:rsidR="00877A81">
              <w:rPr>
                <w:rFonts w:cs="Arial"/>
                <w:color w:val="000000"/>
                <w:szCs w:val="18"/>
              </w:rPr>
              <w:t>:</w:t>
            </w:r>
          </w:p>
        </w:tc>
        <w:tc>
          <w:tcPr>
            <w:tcW w:w="601" w:type="pct"/>
            <w:shd w:val="clear" w:color="auto" w:fill="auto"/>
            <w:vAlign w:val="center"/>
          </w:tcPr>
          <w:p w14:paraId="037834BC" w14:textId="77777777" w:rsidR="00877A81" w:rsidRPr="008D025E" w:rsidRDefault="00877A81" w:rsidP="00174B2E">
            <w:pPr>
              <w:pStyle w:val="Header"/>
              <w:jc w:val="center"/>
              <w:rPr>
                <w:rFonts w:cs="Arial"/>
                <w:color w:val="000000"/>
                <w:szCs w:val="18"/>
              </w:rPr>
            </w:pPr>
            <w:r w:rsidRPr="008D025E">
              <w:rPr>
                <w:rFonts w:cs="Arial"/>
                <w:color w:val="000000"/>
                <w:szCs w:val="18"/>
              </w:rPr>
              <w:t>Review date</w:t>
            </w:r>
            <w:r>
              <w:rPr>
                <w:rFonts w:cs="Arial"/>
                <w:color w:val="000000"/>
                <w:szCs w:val="18"/>
              </w:rPr>
              <w:t>:</w:t>
            </w:r>
          </w:p>
        </w:tc>
      </w:tr>
      <w:tr w:rsidR="00877A81" w:rsidRPr="00B25D48" w14:paraId="5E0D20E3" w14:textId="77777777" w:rsidTr="00E23A74">
        <w:tc>
          <w:tcPr>
            <w:tcW w:w="1650" w:type="pct"/>
            <w:shd w:val="clear" w:color="auto" w:fill="auto"/>
            <w:vAlign w:val="center"/>
          </w:tcPr>
          <w:p w14:paraId="4EE508F6" w14:textId="77777777" w:rsidR="00877A81" w:rsidRPr="008D025E" w:rsidRDefault="00F665DD" w:rsidP="00C34E19">
            <w:pPr>
              <w:pStyle w:val="Header"/>
              <w:jc w:val="center"/>
              <w:rPr>
                <w:rFonts w:cs="Arial"/>
                <w:b/>
                <w:color w:val="000000"/>
                <w:szCs w:val="18"/>
              </w:rPr>
            </w:pPr>
            <w:r>
              <w:rPr>
                <w:rFonts w:cs="Arial"/>
                <w:b/>
                <w:color w:val="000000"/>
                <w:szCs w:val="18"/>
              </w:rPr>
              <w:t>Ross Hiddlestone, Nick Boyns</w:t>
            </w:r>
          </w:p>
        </w:tc>
        <w:tc>
          <w:tcPr>
            <w:tcW w:w="2131" w:type="pct"/>
            <w:shd w:val="clear" w:color="auto" w:fill="auto"/>
            <w:vAlign w:val="center"/>
          </w:tcPr>
          <w:p w14:paraId="4395AB7F" w14:textId="77777777" w:rsidR="00877A81" w:rsidRPr="008D025E" w:rsidRDefault="00F665DD" w:rsidP="00CC321A">
            <w:pPr>
              <w:pStyle w:val="Header"/>
              <w:jc w:val="center"/>
              <w:rPr>
                <w:rFonts w:cs="Arial"/>
                <w:b/>
                <w:color w:val="000000"/>
                <w:szCs w:val="18"/>
              </w:rPr>
            </w:pPr>
            <w:r>
              <w:rPr>
                <w:rFonts w:cs="Arial"/>
                <w:b/>
                <w:color w:val="000000"/>
                <w:szCs w:val="18"/>
              </w:rPr>
              <w:t>Chief Information Security Officer</w:t>
            </w:r>
          </w:p>
        </w:tc>
        <w:tc>
          <w:tcPr>
            <w:tcW w:w="618" w:type="pct"/>
            <w:shd w:val="clear" w:color="auto" w:fill="auto"/>
            <w:vAlign w:val="center"/>
          </w:tcPr>
          <w:p w14:paraId="5FE0F0B7" w14:textId="77777777" w:rsidR="00877A81" w:rsidRPr="008D025E" w:rsidRDefault="00877A81" w:rsidP="00D47891">
            <w:pPr>
              <w:pStyle w:val="Header"/>
              <w:jc w:val="center"/>
              <w:rPr>
                <w:rFonts w:cs="Arial"/>
                <w:b/>
                <w:color w:val="000000"/>
                <w:szCs w:val="18"/>
              </w:rPr>
            </w:pPr>
            <w:r w:rsidRPr="008D025E">
              <w:rPr>
                <w:rFonts w:cs="Arial"/>
                <w:b/>
                <w:color w:val="000000"/>
                <w:szCs w:val="18"/>
              </w:rPr>
              <w:t>201</w:t>
            </w:r>
            <w:r w:rsidR="00D47891">
              <w:rPr>
                <w:rFonts w:cs="Arial"/>
                <w:b/>
                <w:color w:val="000000"/>
                <w:szCs w:val="18"/>
              </w:rPr>
              <w:t>8</w:t>
            </w:r>
          </w:p>
        </w:tc>
        <w:tc>
          <w:tcPr>
            <w:tcW w:w="601" w:type="pct"/>
            <w:shd w:val="clear" w:color="auto" w:fill="auto"/>
            <w:vAlign w:val="center"/>
          </w:tcPr>
          <w:p w14:paraId="537F848E" w14:textId="77777777" w:rsidR="00877A81" w:rsidRPr="008D025E" w:rsidRDefault="00877A81" w:rsidP="00D47891">
            <w:pPr>
              <w:pStyle w:val="Header"/>
              <w:jc w:val="center"/>
              <w:rPr>
                <w:rFonts w:cs="Arial"/>
                <w:b/>
                <w:color w:val="000000"/>
                <w:szCs w:val="18"/>
              </w:rPr>
            </w:pPr>
            <w:r w:rsidRPr="008D025E">
              <w:rPr>
                <w:rFonts w:cs="Arial"/>
                <w:b/>
                <w:color w:val="000000"/>
                <w:szCs w:val="18"/>
              </w:rPr>
              <w:t>201</w:t>
            </w:r>
            <w:r w:rsidR="00D47891">
              <w:rPr>
                <w:rFonts w:cs="Arial"/>
                <w:b/>
                <w:color w:val="000000"/>
                <w:szCs w:val="18"/>
              </w:rPr>
              <w:t>9</w:t>
            </w:r>
          </w:p>
        </w:tc>
      </w:tr>
    </w:tbl>
    <w:p w14:paraId="38B3947C" w14:textId="77777777" w:rsidR="00DC1F27" w:rsidRPr="00DC1F27" w:rsidRDefault="00DC1F27" w:rsidP="00DC42FE">
      <w:pPr>
        <w:pStyle w:val="HeadingNoNumberNoToc"/>
        <w:rPr>
          <w:sz w:val="20"/>
          <w:szCs w:val="42"/>
        </w:rPr>
      </w:pPr>
    </w:p>
    <w:p w14:paraId="5C5421BA" w14:textId="77777777" w:rsidR="00991992" w:rsidRPr="00877A81" w:rsidRDefault="00991992" w:rsidP="00DC42FE">
      <w:pPr>
        <w:pStyle w:val="HeadingNoNumberNoToc"/>
        <w:rPr>
          <w:rStyle w:val="StyleName"/>
          <w:szCs w:val="42"/>
        </w:rPr>
      </w:pPr>
      <w:r w:rsidRPr="00632388">
        <w:rPr>
          <w:szCs w:val="42"/>
        </w:rPr>
        <w:t>Contents</w:t>
      </w:r>
      <w:bookmarkStart w:id="0" w:name="bmkContentsPage"/>
      <w:bookmarkEnd w:id="0"/>
    </w:p>
    <w:p w14:paraId="229EBDC1" w14:textId="77777777" w:rsidR="00117CDD" w:rsidRPr="00117CDD" w:rsidRDefault="00BD14E7">
      <w:pPr>
        <w:pStyle w:val="TOC1"/>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523430601" w:history="1">
        <w:r w:rsidR="00117CDD" w:rsidRPr="00117CDD">
          <w:rPr>
            <w:rStyle w:val="Hyperlink"/>
            <w:noProof/>
            <w:color w:val="auto"/>
          </w:rPr>
          <w:t>1.</w:t>
        </w:r>
        <w:r w:rsidR="00117CDD" w:rsidRPr="00117CDD">
          <w:rPr>
            <w:rFonts w:asciiTheme="minorHAnsi" w:eastAsiaTheme="minorEastAsia" w:hAnsiTheme="minorHAnsi" w:cstheme="minorBidi"/>
            <w:noProof/>
            <w:color w:val="auto"/>
            <w:sz w:val="22"/>
            <w:szCs w:val="22"/>
            <w:lang w:eastAsia="en-GB"/>
          </w:rPr>
          <w:tab/>
        </w:r>
        <w:r w:rsidR="00117CDD" w:rsidRPr="00117CDD">
          <w:rPr>
            <w:rStyle w:val="Hyperlink"/>
            <w:noProof/>
            <w:color w:val="auto"/>
          </w:rPr>
          <w:t>Overview</w:t>
        </w:r>
        <w:r w:rsidR="00117CDD" w:rsidRPr="00117CDD">
          <w:rPr>
            <w:noProof/>
            <w:webHidden/>
            <w:color w:val="auto"/>
          </w:rPr>
          <w:tab/>
        </w:r>
        <w:r w:rsidR="00117CDD" w:rsidRPr="00117CDD">
          <w:rPr>
            <w:noProof/>
            <w:webHidden/>
            <w:color w:val="auto"/>
          </w:rPr>
          <w:fldChar w:fldCharType="begin"/>
        </w:r>
        <w:r w:rsidR="00117CDD" w:rsidRPr="00117CDD">
          <w:rPr>
            <w:noProof/>
            <w:webHidden/>
            <w:color w:val="auto"/>
          </w:rPr>
          <w:instrText xml:space="preserve"> PAGEREF _Toc523430601 \h </w:instrText>
        </w:r>
        <w:r w:rsidR="00117CDD" w:rsidRPr="00117CDD">
          <w:rPr>
            <w:noProof/>
            <w:webHidden/>
            <w:color w:val="auto"/>
          </w:rPr>
        </w:r>
        <w:r w:rsidR="00117CDD" w:rsidRPr="00117CDD">
          <w:rPr>
            <w:noProof/>
            <w:webHidden/>
            <w:color w:val="auto"/>
          </w:rPr>
          <w:fldChar w:fldCharType="separate"/>
        </w:r>
        <w:r w:rsidR="00117CDD" w:rsidRPr="00117CDD">
          <w:rPr>
            <w:noProof/>
            <w:webHidden/>
            <w:color w:val="auto"/>
          </w:rPr>
          <w:t>2</w:t>
        </w:r>
        <w:r w:rsidR="00117CDD" w:rsidRPr="00117CDD">
          <w:rPr>
            <w:noProof/>
            <w:webHidden/>
            <w:color w:val="auto"/>
          </w:rPr>
          <w:fldChar w:fldCharType="end"/>
        </w:r>
      </w:hyperlink>
    </w:p>
    <w:p w14:paraId="3EE25F25" w14:textId="77777777" w:rsidR="00117CDD" w:rsidRPr="00117CDD" w:rsidRDefault="00D8692F">
      <w:pPr>
        <w:pStyle w:val="TOC1"/>
        <w:rPr>
          <w:rFonts w:asciiTheme="minorHAnsi" w:eastAsiaTheme="minorEastAsia" w:hAnsiTheme="minorHAnsi" w:cstheme="minorBidi"/>
          <w:noProof/>
          <w:color w:val="auto"/>
          <w:sz w:val="22"/>
          <w:szCs w:val="22"/>
          <w:lang w:eastAsia="en-GB"/>
        </w:rPr>
      </w:pPr>
      <w:hyperlink w:anchor="_Toc523430602" w:history="1">
        <w:r w:rsidR="00117CDD" w:rsidRPr="00117CDD">
          <w:rPr>
            <w:rStyle w:val="Hyperlink"/>
            <w:noProof/>
            <w:color w:val="auto"/>
          </w:rPr>
          <w:t>2.</w:t>
        </w:r>
        <w:r w:rsidR="00117CDD" w:rsidRPr="00117CDD">
          <w:rPr>
            <w:rFonts w:asciiTheme="minorHAnsi" w:eastAsiaTheme="minorEastAsia" w:hAnsiTheme="minorHAnsi" w:cstheme="minorBidi"/>
            <w:noProof/>
            <w:color w:val="auto"/>
            <w:sz w:val="22"/>
            <w:szCs w:val="22"/>
            <w:lang w:eastAsia="en-GB"/>
          </w:rPr>
          <w:tab/>
        </w:r>
        <w:r w:rsidR="00117CDD" w:rsidRPr="00117CDD">
          <w:rPr>
            <w:rStyle w:val="Hyperlink"/>
            <w:noProof/>
            <w:color w:val="auto"/>
          </w:rPr>
          <w:t>Purpose</w:t>
        </w:r>
        <w:r w:rsidR="00117CDD" w:rsidRPr="00117CDD">
          <w:rPr>
            <w:noProof/>
            <w:webHidden/>
            <w:color w:val="auto"/>
          </w:rPr>
          <w:tab/>
        </w:r>
        <w:r w:rsidR="00117CDD" w:rsidRPr="00117CDD">
          <w:rPr>
            <w:noProof/>
            <w:webHidden/>
            <w:color w:val="auto"/>
          </w:rPr>
          <w:fldChar w:fldCharType="begin"/>
        </w:r>
        <w:r w:rsidR="00117CDD" w:rsidRPr="00117CDD">
          <w:rPr>
            <w:noProof/>
            <w:webHidden/>
            <w:color w:val="auto"/>
          </w:rPr>
          <w:instrText xml:space="preserve"> PAGEREF _Toc523430602 \h </w:instrText>
        </w:r>
        <w:r w:rsidR="00117CDD" w:rsidRPr="00117CDD">
          <w:rPr>
            <w:noProof/>
            <w:webHidden/>
            <w:color w:val="auto"/>
          </w:rPr>
        </w:r>
        <w:r w:rsidR="00117CDD" w:rsidRPr="00117CDD">
          <w:rPr>
            <w:noProof/>
            <w:webHidden/>
            <w:color w:val="auto"/>
          </w:rPr>
          <w:fldChar w:fldCharType="separate"/>
        </w:r>
        <w:r w:rsidR="00117CDD" w:rsidRPr="00117CDD">
          <w:rPr>
            <w:noProof/>
            <w:webHidden/>
            <w:color w:val="auto"/>
          </w:rPr>
          <w:t>2</w:t>
        </w:r>
        <w:r w:rsidR="00117CDD" w:rsidRPr="00117CDD">
          <w:rPr>
            <w:noProof/>
            <w:webHidden/>
            <w:color w:val="auto"/>
          </w:rPr>
          <w:fldChar w:fldCharType="end"/>
        </w:r>
      </w:hyperlink>
    </w:p>
    <w:p w14:paraId="0D68D39B" w14:textId="77777777" w:rsidR="00117CDD" w:rsidRPr="00117CDD" w:rsidRDefault="00D8692F">
      <w:pPr>
        <w:pStyle w:val="TOC1"/>
        <w:rPr>
          <w:rFonts w:asciiTheme="minorHAnsi" w:eastAsiaTheme="minorEastAsia" w:hAnsiTheme="minorHAnsi" w:cstheme="minorBidi"/>
          <w:noProof/>
          <w:color w:val="auto"/>
          <w:sz w:val="22"/>
          <w:szCs w:val="22"/>
          <w:lang w:eastAsia="en-GB"/>
        </w:rPr>
      </w:pPr>
      <w:hyperlink w:anchor="_Toc523430603" w:history="1">
        <w:r w:rsidR="00117CDD" w:rsidRPr="00117CDD">
          <w:rPr>
            <w:rStyle w:val="Hyperlink"/>
            <w:noProof/>
            <w:color w:val="auto"/>
          </w:rPr>
          <w:t>3.</w:t>
        </w:r>
        <w:r w:rsidR="00117CDD" w:rsidRPr="00117CDD">
          <w:rPr>
            <w:rFonts w:asciiTheme="minorHAnsi" w:eastAsiaTheme="minorEastAsia" w:hAnsiTheme="minorHAnsi" w:cstheme="minorBidi"/>
            <w:noProof/>
            <w:color w:val="auto"/>
            <w:sz w:val="22"/>
            <w:szCs w:val="22"/>
            <w:lang w:eastAsia="en-GB"/>
          </w:rPr>
          <w:tab/>
        </w:r>
        <w:r w:rsidR="00117CDD" w:rsidRPr="00117CDD">
          <w:rPr>
            <w:rStyle w:val="Hyperlink"/>
            <w:noProof/>
            <w:color w:val="auto"/>
          </w:rPr>
          <w:t>Third Party Information Security Pre-Qualification Questionnaire (PQQ)</w:t>
        </w:r>
        <w:r w:rsidR="00117CDD" w:rsidRPr="00117CDD">
          <w:rPr>
            <w:noProof/>
            <w:webHidden/>
            <w:color w:val="auto"/>
          </w:rPr>
          <w:tab/>
        </w:r>
        <w:r w:rsidR="00117CDD" w:rsidRPr="00117CDD">
          <w:rPr>
            <w:noProof/>
            <w:webHidden/>
            <w:color w:val="auto"/>
          </w:rPr>
          <w:fldChar w:fldCharType="begin"/>
        </w:r>
        <w:r w:rsidR="00117CDD" w:rsidRPr="00117CDD">
          <w:rPr>
            <w:noProof/>
            <w:webHidden/>
            <w:color w:val="auto"/>
          </w:rPr>
          <w:instrText xml:space="preserve"> PAGEREF _Toc523430603 \h </w:instrText>
        </w:r>
        <w:r w:rsidR="00117CDD" w:rsidRPr="00117CDD">
          <w:rPr>
            <w:noProof/>
            <w:webHidden/>
            <w:color w:val="auto"/>
          </w:rPr>
        </w:r>
        <w:r w:rsidR="00117CDD" w:rsidRPr="00117CDD">
          <w:rPr>
            <w:noProof/>
            <w:webHidden/>
            <w:color w:val="auto"/>
          </w:rPr>
          <w:fldChar w:fldCharType="separate"/>
        </w:r>
        <w:r w:rsidR="00117CDD" w:rsidRPr="00117CDD">
          <w:rPr>
            <w:noProof/>
            <w:webHidden/>
            <w:color w:val="auto"/>
          </w:rPr>
          <w:t>2</w:t>
        </w:r>
        <w:r w:rsidR="00117CDD" w:rsidRPr="00117CDD">
          <w:rPr>
            <w:noProof/>
            <w:webHidden/>
            <w:color w:val="auto"/>
          </w:rPr>
          <w:fldChar w:fldCharType="end"/>
        </w:r>
      </w:hyperlink>
    </w:p>
    <w:p w14:paraId="098A8787" w14:textId="77777777" w:rsidR="00117CDD" w:rsidRPr="00117CDD" w:rsidRDefault="00D8692F">
      <w:pPr>
        <w:pStyle w:val="TOC1"/>
        <w:rPr>
          <w:rFonts w:asciiTheme="minorHAnsi" w:eastAsiaTheme="minorEastAsia" w:hAnsiTheme="minorHAnsi" w:cstheme="minorBidi"/>
          <w:noProof/>
          <w:color w:val="auto"/>
          <w:sz w:val="22"/>
          <w:szCs w:val="22"/>
          <w:lang w:eastAsia="en-GB"/>
        </w:rPr>
      </w:pPr>
      <w:hyperlink w:anchor="_Toc523430604" w:history="1">
        <w:r w:rsidR="00117CDD" w:rsidRPr="00117CDD">
          <w:rPr>
            <w:rStyle w:val="Hyperlink"/>
            <w:noProof/>
            <w:color w:val="auto"/>
          </w:rPr>
          <w:t>4. Contact Information</w:t>
        </w:r>
        <w:r w:rsidR="00117CDD" w:rsidRPr="00117CDD">
          <w:rPr>
            <w:noProof/>
            <w:webHidden/>
            <w:color w:val="auto"/>
          </w:rPr>
          <w:tab/>
        </w:r>
        <w:r w:rsidR="00117CDD" w:rsidRPr="00117CDD">
          <w:rPr>
            <w:noProof/>
            <w:webHidden/>
            <w:color w:val="auto"/>
          </w:rPr>
          <w:fldChar w:fldCharType="begin"/>
        </w:r>
        <w:r w:rsidR="00117CDD" w:rsidRPr="00117CDD">
          <w:rPr>
            <w:noProof/>
            <w:webHidden/>
            <w:color w:val="auto"/>
          </w:rPr>
          <w:instrText xml:space="preserve"> PAGEREF _Toc523430604 \h </w:instrText>
        </w:r>
        <w:r w:rsidR="00117CDD" w:rsidRPr="00117CDD">
          <w:rPr>
            <w:noProof/>
            <w:webHidden/>
            <w:color w:val="auto"/>
          </w:rPr>
        </w:r>
        <w:r w:rsidR="00117CDD" w:rsidRPr="00117CDD">
          <w:rPr>
            <w:noProof/>
            <w:webHidden/>
            <w:color w:val="auto"/>
          </w:rPr>
          <w:fldChar w:fldCharType="separate"/>
        </w:r>
        <w:r w:rsidR="00117CDD" w:rsidRPr="00117CDD">
          <w:rPr>
            <w:noProof/>
            <w:webHidden/>
            <w:color w:val="auto"/>
          </w:rPr>
          <w:t>7</w:t>
        </w:r>
        <w:r w:rsidR="00117CDD" w:rsidRPr="00117CDD">
          <w:rPr>
            <w:noProof/>
            <w:webHidden/>
            <w:color w:val="auto"/>
          </w:rPr>
          <w:fldChar w:fldCharType="end"/>
        </w:r>
      </w:hyperlink>
    </w:p>
    <w:p w14:paraId="227DEB96" w14:textId="77777777" w:rsidR="00991992" w:rsidRDefault="00BD14E7" w:rsidP="00537C74">
      <w:pPr>
        <w:spacing w:after="240"/>
        <w:outlineLvl w:val="2"/>
      </w:pPr>
      <w:r>
        <w:rPr>
          <w:color w:val="1C437E"/>
          <w:sz w:val="24"/>
        </w:rPr>
        <w:fldChar w:fldCharType="end"/>
      </w:r>
    </w:p>
    <w:p w14:paraId="53C38D0B" w14:textId="77777777" w:rsidR="00991992" w:rsidRPr="00632388" w:rsidRDefault="00991992" w:rsidP="007A1511">
      <w:pPr>
        <w:pStyle w:val="Heading1"/>
        <w:numPr>
          <w:ilvl w:val="0"/>
          <w:numId w:val="9"/>
        </w:numPr>
        <w:tabs>
          <w:tab w:val="clear" w:pos="432"/>
          <w:tab w:val="num" w:pos="567"/>
        </w:tabs>
        <w:ind w:left="567" w:hanging="567"/>
        <w:jc w:val="both"/>
        <w:rPr>
          <w:szCs w:val="42"/>
        </w:rPr>
      </w:pPr>
      <w:r>
        <w:br w:type="page"/>
      </w:r>
      <w:bookmarkStart w:id="1" w:name="_Toc523430601"/>
      <w:r w:rsidR="00A420E0" w:rsidRPr="00632388">
        <w:rPr>
          <w:szCs w:val="42"/>
        </w:rPr>
        <w:lastRenderedPageBreak/>
        <w:t>Overview</w:t>
      </w:r>
      <w:bookmarkEnd w:id="1"/>
    </w:p>
    <w:p w14:paraId="1006B7A4" w14:textId="77777777" w:rsidR="00DF00CE" w:rsidRDefault="00BE3B85" w:rsidP="00C25C98">
      <w:pPr>
        <w:jc w:val="both"/>
        <w:rPr>
          <w:szCs w:val="20"/>
        </w:rPr>
      </w:pPr>
      <w:r w:rsidRPr="00BE3B85">
        <w:rPr>
          <w:szCs w:val="20"/>
        </w:rPr>
        <w:t xml:space="preserve">SSE is a leading energy company, operating critical national infrastructure and delivering </w:t>
      </w:r>
      <w:r w:rsidR="00747DAE">
        <w:rPr>
          <w:szCs w:val="20"/>
        </w:rPr>
        <w:t xml:space="preserve">a number of </w:t>
      </w:r>
      <w:r w:rsidRPr="00BE3B85">
        <w:rPr>
          <w:szCs w:val="20"/>
        </w:rPr>
        <w:t>service</w:t>
      </w:r>
      <w:r w:rsidR="00747DAE">
        <w:rPr>
          <w:szCs w:val="20"/>
        </w:rPr>
        <w:t>s</w:t>
      </w:r>
      <w:r w:rsidRPr="00BE3B85">
        <w:rPr>
          <w:szCs w:val="20"/>
        </w:rPr>
        <w:t xml:space="preserve"> to millions of customers. </w:t>
      </w:r>
      <w:r w:rsidR="0078491B">
        <w:rPr>
          <w:szCs w:val="20"/>
        </w:rPr>
        <w:t>It is reliant on many third parties</w:t>
      </w:r>
      <w:r w:rsidR="00A35832">
        <w:rPr>
          <w:szCs w:val="20"/>
        </w:rPr>
        <w:t xml:space="preserve"> that provide IT solutions, </w:t>
      </w:r>
      <w:r w:rsidR="007565D3">
        <w:rPr>
          <w:szCs w:val="20"/>
        </w:rPr>
        <w:t xml:space="preserve">people, </w:t>
      </w:r>
      <w:r w:rsidR="00A35832">
        <w:rPr>
          <w:szCs w:val="20"/>
        </w:rPr>
        <w:t>application</w:t>
      </w:r>
      <w:r w:rsidR="00EC1CBB">
        <w:rPr>
          <w:szCs w:val="20"/>
        </w:rPr>
        <w:t xml:space="preserve"> development</w:t>
      </w:r>
      <w:r w:rsidR="00A35832">
        <w:rPr>
          <w:szCs w:val="20"/>
        </w:rPr>
        <w:t>,</w:t>
      </w:r>
      <w:r w:rsidR="00747DAE">
        <w:rPr>
          <w:szCs w:val="20"/>
        </w:rPr>
        <w:t xml:space="preserve"> </w:t>
      </w:r>
      <w:r w:rsidR="00A35832">
        <w:rPr>
          <w:szCs w:val="20"/>
        </w:rPr>
        <w:t>support</w:t>
      </w:r>
      <w:r w:rsidR="007565D3">
        <w:rPr>
          <w:szCs w:val="20"/>
        </w:rPr>
        <w:t xml:space="preserve"> services</w:t>
      </w:r>
      <w:r w:rsidR="00EC1CBB">
        <w:rPr>
          <w:szCs w:val="20"/>
        </w:rPr>
        <w:t>, hardware and software products</w:t>
      </w:r>
      <w:r w:rsidR="0078491B">
        <w:rPr>
          <w:szCs w:val="20"/>
        </w:rPr>
        <w:t xml:space="preserve">. </w:t>
      </w:r>
      <w:r w:rsidR="007565D3">
        <w:rPr>
          <w:szCs w:val="20"/>
        </w:rPr>
        <w:t xml:space="preserve">SSE relies on the integrity and accuracy of its third parties </w:t>
      </w:r>
      <w:r w:rsidR="008C7BE6">
        <w:rPr>
          <w:szCs w:val="20"/>
        </w:rPr>
        <w:t xml:space="preserve">in order to carry out its business obligations to its customers. It is therefore essential that its assets are secured in </w:t>
      </w:r>
      <w:r w:rsidR="002C48B2">
        <w:rPr>
          <w:szCs w:val="20"/>
        </w:rPr>
        <w:t>accordance</w:t>
      </w:r>
      <w:r w:rsidR="008C7BE6">
        <w:rPr>
          <w:szCs w:val="20"/>
        </w:rPr>
        <w:t xml:space="preserve"> with </w:t>
      </w:r>
      <w:r w:rsidR="002C48B2">
        <w:rPr>
          <w:szCs w:val="20"/>
        </w:rPr>
        <w:t xml:space="preserve">its </w:t>
      </w:r>
      <w:r w:rsidR="0089043E">
        <w:rPr>
          <w:szCs w:val="20"/>
        </w:rPr>
        <w:t>s</w:t>
      </w:r>
      <w:r w:rsidR="002C48B2">
        <w:rPr>
          <w:szCs w:val="20"/>
        </w:rPr>
        <w:t xml:space="preserve">ecurity </w:t>
      </w:r>
      <w:r w:rsidR="0089043E">
        <w:rPr>
          <w:szCs w:val="20"/>
        </w:rPr>
        <w:t>p</w:t>
      </w:r>
      <w:r w:rsidR="002C48B2">
        <w:rPr>
          <w:szCs w:val="20"/>
        </w:rPr>
        <w:t>olicies</w:t>
      </w:r>
      <w:r w:rsidR="002C40CD">
        <w:rPr>
          <w:szCs w:val="20"/>
        </w:rPr>
        <w:t>,</w:t>
      </w:r>
      <w:r w:rsidR="002C48B2">
        <w:rPr>
          <w:szCs w:val="20"/>
        </w:rPr>
        <w:t xml:space="preserve"> </w:t>
      </w:r>
      <w:r w:rsidR="0089043E">
        <w:rPr>
          <w:szCs w:val="20"/>
        </w:rPr>
        <w:t>s</w:t>
      </w:r>
      <w:r w:rsidR="002C48B2">
        <w:rPr>
          <w:szCs w:val="20"/>
        </w:rPr>
        <w:t xml:space="preserve">tandards, and its </w:t>
      </w:r>
      <w:r w:rsidR="0089043E">
        <w:rPr>
          <w:szCs w:val="20"/>
        </w:rPr>
        <w:t>l</w:t>
      </w:r>
      <w:r w:rsidR="002C40CD">
        <w:rPr>
          <w:szCs w:val="20"/>
        </w:rPr>
        <w:t>egislative</w:t>
      </w:r>
      <w:r w:rsidR="002C48B2">
        <w:rPr>
          <w:szCs w:val="20"/>
        </w:rPr>
        <w:t xml:space="preserve"> and</w:t>
      </w:r>
      <w:r w:rsidR="008C7BE6">
        <w:rPr>
          <w:szCs w:val="20"/>
        </w:rPr>
        <w:t xml:space="preserve"> </w:t>
      </w:r>
      <w:r w:rsidR="0089043E">
        <w:rPr>
          <w:szCs w:val="20"/>
        </w:rPr>
        <w:t>r</w:t>
      </w:r>
      <w:r w:rsidR="008C7BE6">
        <w:rPr>
          <w:szCs w:val="20"/>
        </w:rPr>
        <w:t xml:space="preserve">egulatory </w:t>
      </w:r>
      <w:r w:rsidR="002C48B2">
        <w:rPr>
          <w:szCs w:val="20"/>
        </w:rPr>
        <w:t>obligations</w:t>
      </w:r>
      <w:r w:rsidR="008C7BE6">
        <w:rPr>
          <w:szCs w:val="20"/>
        </w:rPr>
        <w:t xml:space="preserve">, in order to maintain the confidentiality, integrity and availability of its </w:t>
      </w:r>
      <w:r w:rsidR="00F77CC0">
        <w:rPr>
          <w:szCs w:val="20"/>
        </w:rPr>
        <w:t>services to its customers.</w:t>
      </w:r>
      <w:r w:rsidR="008C7BE6">
        <w:rPr>
          <w:szCs w:val="20"/>
        </w:rPr>
        <w:t xml:space="preserve"> </w:t>
      </w:r>
      <w:r w:rsidR="002C48B2">
        <w:rPr>
          <w:szCs w:val="20"/>
        </w:rPr>
        <w:t xml:space="preserve">SSE contracts </w:t>
      </w:r>
      <w:r w:rsidR="002C40CD">
        <w:rPr>
          <w:szCs w:val="20"/>
        </w:rPr>
        <w:t xml:space="preserve">with its third parties </w:t>
      </w:r>
      <w:r w:rsidR="002C48B2">
        <w:rPr>
          <w:szCs w:val="20"/>
        </w:rPr>
        <w:t xml:space="preserve">must incorporate </w:t>
      </w:r>
      <w:r w:rsidR="002C40CD">
        <w:rPr>
          <w:szCs w:val="20"/>
        </w:rPr>
        <w:t xml:space="preserve">SSE </w:t>
      </w:r>
      <w:r w:rsidR="0089043E">
        <w:rPr>
          <w:szCs w:val="20"/>
        </w:rPr>
        <w:t>s</w:t>
      </w:r>
      <w:r w:rsidR="002C40CD">
        <w:rPr>
          <w:szCs w:val="20"/>
        </w:rPr>
        <w:t xml:space="preserve">ecurity </w:t>
      </w:r>
      <w:r w:rsidR="0089043E">
        <w:rPr>
          <w:szCs w:val="20"/>
        </w:rPr>
        <w:t>p</w:t>
      </w:r>
      <w:r w:rsidR="002C40CD">
        <w:rPr>
          <w:szCs w:val="20"/>
        </w:rPr>
        <w:t xml:space="preserve">olicies, Standards and any </w:t>
      </w:r>
      <w:r w:rsidR="0089043E">
        <w:rPr>
          <w:szCs w:val="20"/>
        </w:rPr>
        <w:t>l</w:t>
      </w:r>
      <w:r w:rsidR="002C40CD">
        <w:rPr>
          <w:szCs w:val="20"/>
        </w:rPr>
        <w:t xml:space="preserve">egislative and </w:t>
      </w:r>
      <w:r w:rsidR="0089043E">
        <w:rPr>
          <w:szCs w:val="20"/>
        </w:rPr>
        <w:t>r</w:t>
      </w:r>
      <w:r w:rsidR="002C40CD">
        <w:rPr>
          <w:szCs w:val="20"/>
        </w:rPr>
        <w:t>egulatory requirements</w:t>
      </w:r>
      <w:r w:rsidR="00EE208A">
        <w:rPr>
          <w:szCs w:val="20"/>
        </w:rPr>
        <w:t xml:space="preserve"> when required</w:t>
      </w:r>
      <w:r w:rsidR="002C40CD">
        <w:rPr>
          <w:szCs w:val="20"/>
        </w:rPr>
        <w:t>.</w:t>
      </w:r>
      <w:r w:rsidR="008C7BE6">
        <w:rPr>
          <w:szCs w:val="20"/>
        </w:rPr>
        <w:t xml:space="preserve"> </w:t>
      </w:r>
    </w:p>
    <w:p w14:paraId="6CBFBD7B" w14:textId="77777777" w:rsidR="00585572" w:rsidRPr="005C687B" w:rsidRDefault="00585572" w:rsidP="007A1511">
      <w:pPr>
        <w:pStyle w:val="Heading1"/>
        <w:numPr>
          <w:ilvl w:val="0"/>
          <w:numId w:val="9"/>
        </w:numPr>
        <w:tabs>
          <w:tab w:val="clear" w:pos="432"/>
          <w:tab w:val="num" w:pos="567"/>
        </w:tabs>
        <w:ind w:left="567" w:hanging="567"/>
        <w:jc w:val="both"/>
        <w:rPr>
          <w:szCs w:val="42"/>
        </w:rPr>
      </w:pPr>
      <w:bookmarkStart w:id="2" w:name="_Toc523430602"/>
      <w:bookmarkStart w:id="3" w:name="_Toc386783205"/>
      <w:r w:rsidRPr="005C687B">
        <w:rPr>
          <w:szCs w:val="42"/>
        </w:rPr>
        <w:t>Purpose</w:t>
      </w:r>
      <w:bookmarkEnd w:id="2"/>
    </w:p>
    <w:p w14:paraId="12D50CA6" w14:textId="77777777" w:rsidR="005919C9" w:rsidRDefault="00FA6A6A" w:rsidP="005C687B">
      <w:pPr>
        <w:jc w:val="both"/>
      </w:pPr>
      <w:r>
        <w:t>Th</w:t>
      </w:r>
      <w:r w:rsidR="005C687B">
        <w:t>e purpose of th</w:t>
      </w:r>
      <w:r w:rsidR="00D47891">
        <w:t>e</w:t>
      </w:r>
      <w:r>
        <w:t xml:space="preserve"> </w:t>
      </w:r>
      <w:r w:rsidR="00983CC8">
        <w:t>PQQ</w:t>
      </w:r>
      <w:r w:rsidR="00D47891">
        <w:t xml:space="preserve"> (</w:t>
      </w:r>
      <w:r w:rsidR="00983CC8">
        <w:t>PQQ</w:t>
      </w:r>
      <w:r w:rsidR="00D47891">
        <w:t>)</w:t>
      </w:r>
      <w:r w:rsidR="008F117C">
        <w:t xml:space="preserve"> </w:t>
      </w:r>
      <w:r w:rsidR="005C687B">
        <w:t xml:space="preserve">is to </w:t>
      </w:r>
      <w:r w:rsidR="00DC1F27">
        <w:t xml:space="preserve">provide </w:t>
      </w:r>
      <w:r w:rsidR="008F117C">
        <w:t xml:space="preserve">the </w:t>
      </w:r>
      <w:r w:rsidR="00DC1F27">
        <w:t>CRIS Representative</w:t>
      </w:r>
      <w:r w:rsidR="008F117C">
        <w:t xml:space="preserve"> </w:t>
      </w:r>
      <w:r w:rsidR="00282C9E">
        <w:t xml:space="preserve">and the Procurement </w:t>
      </w:r>
      <w:r w:rsidR="00DC1F27">
        <w:t xml:space="preserve">Representative and Business Representative with a bank of questions purposed to </w:t>
      </w:r>
      <w:r w:rsidR="008F117C">
        <w:t xml:space="preserve">identify the </w:t>
      </w:r>
      <w:r w:rsidR="00D47891">
        <w:t>best</w:t>
      </w:r>
      <w:r w:rsidR="008F117C">
        <w:t xml:space="preserve"> </w:t>
      </w:r>
      <w:r w:rsidR="00EE208A">
        <w:t>t</w:t>
      </w:r>
      <w:r w:rsidR="008F117C">
        <w:t xml:space="preserve">hird </w:t>
      </w:r>
      <w:r w:rsidR="00EE208A">
        <w:t>p</w:t>
      </w:r>
      <w:r w:rsidR="008F117C">
        <w:t xml:space="preserve">arty </w:t>
      </w:r>
      <w:r w:rsidR="00EE208A">
        <w:t>s</w:t>
      </w:r>
      <w:r w:rsidR="008F117C">
        <w:t>upplier</w:t>
      </w:r>
      <w:r w:rsidR="00D47891">
        <w:t>(</w:t>
      </w:r>
      <w:r w:rsidR="008F117C">
        <w:t>s</w:t>
      </w:r>
      <w:r w:rsidR="00D47891">
        <w:t>) for the business requirement</w:t>
      </w:r>
      <w:r w:rsidR="008F117C">
        <w:t xml:space="preserve">. </w:t>
      </w:r>
    </w:p>
    <w:p w14:paraId="1253049D" w14:textId="77777777" w:rsidR="00585572" w:rsidRDefault="005B2DD6" w:rsidP="007A1511">
      <w:pPr>
        <w:pStyle w:val="Heading1"/>
        <w:numPr>
          <w:ilvl w:val="0"/>
          <w:numId w:val="9"/>
        </w:numPr>
        <w:tabs>
          <w:tab w:val="clear" w:pos="432"/>
          <w:tab w:val="num" w:pos="567"/>
        </w:tabs>
        <w:ind w:left="567" w:hanging="567"/>
        <w:jc w:val="both"/>
        <w:rPr>
          <w:szCs w:val="42"/>
        </w:rPr>
      </w:pPr>
      <w:bookmarkStart w:id="4" w:name="_Toc523430603"/>
      <w:bookmarkEnd w:id="3"/>
      <w:r>
        <w:rPr>
          <w:szCs w:val="42"/>
        </w:rPr>
        <w:t>Third Party</w:t>
      </w:r>
      <w:r w:rsidR="002C202A">
        <w:rPr>
          <w:szCs w:val="42"/>
        </w:rPr>
        <w:t xml:space="preserve"> Information</w:t>
      </w:r>
      <w:r>
        <w:rPr>
          <w:szCs w:val="42"/>
        </w:rPr>
        <w:t xml:space="preserve"> </w:t>
      </w:r>
      <w:r w:rsidR="00CF097D">
        <w:rPr>
          <w:szCs w:val="42"/>
        </w:rPr>
        <w:t xml:space="preserve">Security </w:t>
      </w:r>
      <w:r w:rsidR="00983CC8">
        <w:rPr>
          <w:szCs w:val="42"/>
        </w:rPr>
        <w:t>Pre-Qualification Questionnaire (PQQ</w:t>
      </w:r>
      <w:r w:rsidR="00CF097D">
        <w:rPr>
          <w:szCs w:val="42"/>
        </w:rPr>
        <w:t>)</w:t>
      </w:r>
      <w:bookmarkEnd w:id="4"/>
    </w:p>
    <w:p w14:paraId="15E4B961" w14:textId="77777777" w:rsidR="00A251C6" w:rsidRDefault="00057D0C" w:rsidP="0090668F">
      <w:r>
        <w:t xml:space="preserve">The </w:t>
      </w:r>
      <w:r w:rsidR="004E271A">
        <w:t xml:space="preserve">third party supplier should answer </w:t>
      </w:r>
      <w:r w:rsidR="00DC1F27">
        <w:t>one or more of the questions</w:t>
      </w:r>
      <w:r w:rsidR="004E271A">
        <w:t xml:space="preserve"> below</w:t>
      </w:r>
      <w:r w:rsidR="00DC1F27">
        <w:t>, as picked-out by the CRIS Representative in liaison with the Procurement Representative and Business Representative. T</w:t>
      </w:r>
      <w:r w:rsidR="004E271A">
        <w:t xml:space="preserve">his will allow </w:t>
      </w:r>
      <w:r w:rsidR="00DC1F27">
        <w:t>an</w:t>
      </w:r>
      <w:r w:rsidR="004E271A">
        <w:t xml:space="preserve"> </w:t>
      </w:r>
      <w:r w:rsidR="00DC1F27">
        <w:t xml:space="preserve">evaluation, leading to the selection of </w:t>
      </w:r>
      <w:r w:rsidR="0090668F">
        <w:t xml:space="preserve">the best third party supplier(s) for the business requirement.    </w:t>
      </w:r>
    </w:p>
    <w:p w14:paraId="02A87683" w14:textId="24DB3DD2" w:rsidR="00810F36" w:rsidRDefault="00810F36" w:rsidP="00810F36">
      <w:pPr>
        <w:rPr>
          <w:b/>
        </w:rPr>
      </w:pPr>
      <w:r w:rsidRPr="0080781A">
        <w:rPr>
          <w:b/>
        </w:rPr>
        <w:t xml:space="preserve">Please answer the </w:t>
      </w:r>
      <w:r w:rsidR="007B7AD9">
        <w:rPr>
          <w:b/>
        </w:rPr>
        <w:t xml:space="preserve">following </w:t>
      </w:r>
      <w:r w:rsidRPr="0080781A">
        <w:rPr>
          <w:b/>
        </w:rPr>
        <w:t>questions</w:t>
      </w:r>
    </w:p>
    <w:p w14:paraId="13D742E1" w14:textId="77777777" w:rsidR="00E57C9C" w:rsidRPr="00E57C9C" w:rsidRDefault="00E57C9C" w:rsidP="00810F36">
      <w:pPr>
        <w:rPr>
          <w:b/>
          <w:color w:val="1F497D" w:themeColor="text2"/>
          <w:sz w:val="24"/>
        </w:rPr>
      </w:pPr>
      <w:r w:rsidRPr="00E57C9C">
        <w:rPr>
          <w:b/>
          <w:color w:val="1F497D" w:themeColor="text2"/>
          <w:sz w:val="24"/>
        </w:rPr>
        <w:t>Information Security Questions</w:t>
      </w:r>
    </w:p>
    <w:p w14:paraId="442D6990" w14:textId="77777777" w:rsidR="00B41239" w:rsidRPr="000B1D70" w:rsidRDefault="00B41239" w:rsidP="00B41239">
      <w:pPr>
        <w:numPr>
          <w:ilvl w:val="0"/>
          <w:numId w:val="41"/>
        </w:numPr>
        <w:rPr>
          <w:b/>
          <w:bCs/>
        </w:rPr>
      </w:pPr>
      <w:r w:rsidRPr="000B1D70">
        <w:rPr>
          <w:b/>
          <w:bCs/>
        </w:rPr>
        <w:t>Please indicate the information security standards that your organisation meets. Any response must be applicable to the specific part(s) of the organisation that would supply the services proposed under this PQQ. For example, ISF's Standard of Good Practice for Information Security, ISO-27001, NIST SP-800 Series, COBIT, HIPAA, PCI DSS. Please provide details of certification and audit where applicable. If you apply other controls of your own selection, please explain.</w:t>
      </w:r>
    </w:p>
    <w:tbl>
      <w:tblPr>
        <w:tblW w:w="0" w:type="auto"/>
        <w:tblInd w:w="314" w:type="dxa"/>
        <w:tblLayout w:type="fixed"/>
        <w:tblCellMar>
          <w:left w:w="30" w:type="dxa"/>
          <w:right w:w="30" w:type="dxa"/>
        </w:tblCellMar>
        <w:tblLook w:val="0000" w:firstRow="0" w:lastRow="0" w:firstColumn="0" w:lastColumn="0" w:noHBand="0" w:noVBand="0"/>
      </w:tblPr>
      <w:tblGrid>
        <w:gridCol w:w="4731"/>
        <w:gridCol w:w="2480"/>
        <w:gridCol w:w="2480"/>
      </w:tblGrid>
      <w:tr w:rsidR="00B41239" w:rsidRPr="00B41239" w14:paraId="6C720B53" w14:textId="77777777" w:rsidTr="00835775">
        <w:trPr>
          <w:trHeight w:val="93"/>
        </w:trPr>
        <w:tc>
          <w:tcPr>
            <w:tcW w:w="4731" w:type="dxa"/>
            <w:tcBorders>
              <w:top w:val="single" w:sz="6" w:space="0" w:color="auto"/>
              <w:left w:val="single" w:sz="6" w:space="0" w:color="auto"/>
              <w:bottom w:val="single" w:sz="6" w:space="0" w:color="auto"/>
              <w:right w:val="single" w:sz="6" w:space="0" w:color="auto"/>
            </w:tcBorders>
            <w:shd w:val="clear" w:color="auto" w:fill="1F497D" w:themeFill="text2"/>
          </w:tcPr>
          <w:p w14:paraId="1D379028" w14:textId="77777777" w:rsidR="00B41239" w:rsidRPr="00B41239" w:rsidRDefault="00B41239" w:rsidP="00B41239">
            <w:pPr>
              <w:autoSpaceDE w:val="0"/>
              <w:autoSpaceDN w:val="0"/>
              <w:adjustRightInd w:val="0"/>
              <w:spacing w:after="0"/>
              <w:jc w:val="center"/>
              <w:rPr>
                <w:rFonts w:cs="Calibri"/>
                <w:bCs/>
                <w:color w:val="FFFFFF"/>
                <w:szCs w:val="20"/>
                <w:lang w:eastAsia="en-GB"/>
              </w:rPr>
            </w:pPr>
            <w:r w:rsidRPr="00B41239">
              <w:rPr>
                <w:rFonts w:cs="Calibri"/>
                <w:bCs/>
                <w:color w:val="FFFFFF"/>
                <w:szCs w:val="20"/>
                <w:lang w:eastAsia="en-GB"/>
              </w:rPr>
              <w:t>Internationally recognised standard</w:t>
            </w:r>
          </w:p>
        </w:tc>
        <w:tc>
          <w:tcPr>
            <w:tcW w:w="2480" w:type="dxa"/>
            <w:tcBorders>
              <w:top w:val="single" w:sz="6" w:space="0" w:color="auto"/>
              <w:left w:val="single" w:sz="6" w:space="0" w:color="auto"/>
              <w:bottom w:val="single" w:sz="6" w:space="0" w:color="auto"/>
              <w:right w:val="single" w:sz="6" w:space="0" w:color="auto"/>
            </w:tcBorders>
            <w:shd w:val="clear" w:color="auto" w:fill="1F497D" w:themeFill="text2"/>
          </w:tcPr>
          <w:p w14:paraId="77A21603" w14:textId="77777777" w:rsidR="00B41239" w:rsidRPr="00B41239" w:rsidRDefault="00B41239" w:rsidP="00B41239">
            <w:pPr>
              <w:autoSpaceDE w:val="0"/>
              <w:autoSpaceDN w:val="0"/>
              <w:adjustRightInd w:val="0"/>
              <w:spacing w:after="0"/>
              <w:jc w:val="center"/>
              <w:rPr>
                <w:rFonts w:cs="Calibri"/>
                <w:bCs/>
                <w:color w:val="FFFFFF"/>
                <w:szCs w:val="20"/>
                <w:lang w:eastAsia="en-GB"/>
              </w:rPr>
            </w:pPr>
            <w:r w:rsidRPr="00B41239">
              <w:rPr>
                <w:rFonts w:cs="Calibri"/>
                <w:bCs/>
                <w:color w:val="FFFFFF"/>
                <w:szCs w:val="20"/>
                <w:lang w:eastAsia="en-GB"/>
              </w:rPr>
              <w:t>Compliant since</w:t>
            </w:r>
          </w:p>
        </w:tc>
        <w:tc>
          <w:tcPr>
            <w:tcW w:w="2480" w:type="dxa"/>
            <w:tcBorders>
              <w:top w:val="single" w:sz="6" w:space="0" w:color="auto"/>
              <w:left w:val="single" w:sz="6" w:space="0" w:color="auto"/>
              <w:bottom w:val="single" w:sz="6" w:space="0" w:color="auto"/>
              <w:right w:val="single" w:sz="6" w:space="0" w:color="auto"/>
            </w:tcBorders>
            <w:shd w:val="clear" w:color="auto" w:fill="1F497D" w:themeFill="text2"/>
          </w:tcPr>
          <w:p w14:paraId="203355DF" w14:textId="77777777" w:rsidR="00B41239" w:rsidRPr="00B41239" w:rsidRDefault="00B41239" w:rsidP="00B41239">
            <w:pPr>
              <w:autoSpaceDE w:val="0"/>
              <w:autoSpaceDN w:val="0"/>
              <w:adjustRightInd w:val="0"/>
              <w:spacing w:after="0"/>
              <w:jc w:val="center"/>
              <w:rPr>
                <w:rFonts w:cs="Calibri"/>
                <w:bCs/>
                <w:color w:val="FFFFFF"/>
                <w:szCs w:val="20"/>
                <w:lang w:eastAsia="en-GB"/>
              </w:rPr>
            </w:pPr>
            <w:r w:rsidRPr="00B41239">
              <w:rPr>
                <w:rFonts w:cs="Calibri"/>
                <w:bCs/>
                <w:color w:val="FFFFFF"/>
                <w:szCs w:val="20"/>
                <w:lang w:eastAsia="en-GB"/>
              </w:rPr>
              <w:t>Date last audited</w:t>
            </w:r>
          </w:p>
        </w:tc>
      </w:tr>
      <w:tr w:rsidR="00B41239" w14:paraId="0498FAED" w14:textId="77777777" w:rsidTr="00B41239">
        <w:trPr>
          <w:trHeight w:val="93"/>
        </w:trPr>
        <w:tc>
          <w:tcPr>
            <w:tcW w:w="4731" w:type="dxa"/>
            <w:tcBorders>
              <w:top w:val="single" w:sz="6" w:space="0" w:color="auto"/>
              <w:left w:val="single" w:sz="6" w:space="0" w:color="auto"/>
              <w:bottom w:val="single" w:sz="6" w:space="0" w:color="auto"/>
              <w:right w:val="single" w:sz="6" w:space="0" w:color="auto"/>
            </w:tcBorders>
          </w:tcPr>
          <w:p w14:paraId="6E295BA5" w14:textId="77777777" w:rsidR="00B41239" w:rsidRDefault="00B41239" w:rsidP="00B41239">
            <w:pPr>
              <w:autoSpaceDE w:val="0"/>
              <w:autoSpaceDN w:val="0"/>
              <w:adjustRightInd w:val="0"/>
              <w:spacing w:after="0"/>
              <w:jc w:val="center"/>
              <w:rPr>
                <w:rFonts w:cs="Calibri"/>
                <w:i/>
                <w:iCs/>
                <w:color w:val="000000"/>
                <w:szCs w:val="20"/>
                <w:lang w:eastAsia="en-GB"/>
              </w:rPr>
            </w:pPr>
          </w:p>
        </w:tc>
        <w:tc>
          <w:tcPr>
            <w:tcW w:w="2480" w:type="dxa"/>
            <w:tcBorders>
              <w:top w:val="single" w:sz="6" w:space="0" w:color="auto"/>
              <w:left w:val="single" w:sz="6" w:space="0" w:color="auto"/>
              <w:bottom w:val="single" w:sz="6" w:space="0" w:color="auto"/>
              <w:right w:val="single" w:sz="6" w:space="0" w:color="auto"/>
            </w:tcBorders>
          </w:tcPr>
          <w:p w14:paraId="43ADC9BE" w14:textId="77777777" w:rsidR="00B41239" w:rsidRDefault="00B41239" w:rsidP="00B41239">
            <w:pPr>
              <w:autoSpaceDE w:val="0"/>
              <w:autoSpaceDN w:val="0"/>
              <w:adjustRightInd w:val="0"/>
              <w:spacing w:after="0"/>
              <w:jc w:val="center"/>
              <w:rPr>
                <w:rFonts w:cs="Calibri"/>
                <w:color w:val="000000"/>
                <w:szCs w:val="20"/>
                <w:lang w:eastAsia="en-GB"/>
              </w:rPr>
            </w:pPr>
          </w:p>
        </w:tc>
        <w:tc>
          <w:tcPr>
            <w:tcW w:w="2480" w:type="dxa"/>
            <w:tcBorders>
              <w:top w:val="single" w:sz="6" w:space="0" w:color="auto"/>
              <w:left w:val="single" w:sz="6" w:space="0" w:color="auto"/>
              <w:bottom w:val="single" w:sz="6" w:space="0" w:color="auto"/>
              <w:right w:val="single" w:sz="6" w:space="0" w:color="auto"/>
            </w:tcBorders>
          </w:tcPr>
          <w:p w14:paraId="7D216126" w14:textId="77777777" w:rsidR="00B41239" w:rsidRDefault="00B41239" w:rsidP="00B41239">
            <w:pPr>
              <w:autoSpaceDE w:val="0"/>
              <w:autoSpaceDN w:val="0"/>
              <w:adjustRightInd w:val="0"/>
              <w:spacing w:after="0"/>
              <w:jc w:val="center"/>
              <w:rPr>
                <w:rFonts w:cs="Calibri"/>
                <w:color w:val="000000"/>
                <w:szCs w:val="20"/>
                <w:lang w:eastAsia="en-GB"/>
              </w:rPr>
            </w:pPr>
          </w:p>
        </w:tc>
      </w:tr>
      <w:tr w:rsidR="00B41239" w14:paraId="1F1D6126" w14:textId="77777777" w:rsidTr="00B41239">
        <w:trPr>
          <w:trHeight w:val="99"/>
        </w:trPr>
        <w:tc>
          <w:tcPr>
            <w:tcW w:w="4731" w:type="dxa"/>
            <w:tcBorders>
              <w:top w:val="single" w:sz="6" w:space="0" w:color="auto"/>
              <w:left w:val="single" w:sz="6" w:space="0" w:color="auto"/>
              <w:bottom w:val="single" w:sz="6" w:space="0" w:color="auto"/>
              <w:right w:val="single" w:sz="6" w:space="0" w:color="auto"/>
            </w:tcBorders>
          </w:tcPr>
          <w:p w14:paraId="7BDEFCFB" w14:textId="77777777" w:rsidR="00B41239" w:rsidRDefault="00B41239" w:rsidP="00B41239">
            <w:pPr>
              <w:autoSpaceDE w:val="0"/>
              <w:autoSpaceDN w:val="0"/>
              <w:adjustRightInd w:val="0"/>
              <w:spacing w:after="0"/>
              <w:jc w:val="center"/>
              <w:rPr>
                <w:rFonts w:cs="Calibri"/>
                <w:i/>
                <w:iCs/>
                <w:color w:val="000000"/>
                <w:szCs w:val="20"/>
                <w:lang w:eastAsia="en-GB"/>
              </w:rPr>
            </w:pPr>
          </w:p>
        </w:tc>
        <w:tc>
          <w:tcPr>
            <w:tcW w:w="2480" w:type="dxa"/>
            <w:tcBorders>
              <w:top w:val="single" w:sz="6" w:space="0" w:color="auto"/>
              <w:left w:val="single" w:sz="6" w:space="0" w:color="auto"/>
              <w:bottom w:val="single" w:sz="6" w:space="0" w:color="auto"/>
              <w:right w:val="single" w:sz="6" w:space="0" w:color="auto"/>
            </w:tcBorders>
          </w:tcPr>
          <w:p w14:paraId="349C33CD" w14:textId="77777777" w:rsidR="00B41239" w:rsidRDefault="00B41239" w:rsidP="00B41239">
            <w:pPr>
              <w:autoSpaceDE w:val="0"/>
              <w:autoSpaceDN w:val="0"/>
              <w:adjustRightInd w:val="0"/>
              <w:spacing w:after="0"/>
              <w:jc w:val="center"/>
              <w:rPr>
                <w:rFonts w:cs="Calibri"/>
                <w:color w:val="000000"/>
                <w:szCs w:val="20"/>
                <w:lang w:eastAsia="en-GB"/>
              </w:rPr>
            </w:pPr>
          </w:p>
        </w:tc>
        <w:tc>
          <w:tcPr>
            <w:tcW w:w="2480" w:type="dxa"/>
            <w:tcBorders>
              <w:top w:val="single" w:sz="6" w:space="0" w:color="auto"/>
              <w:left w:val="single" w:sz="6" w:space="0" w:color="auto"/>
              <w:bottom w:val="single" w:sz="6" w:space="0" w:color="auto"/>
              <w:right w:val="single" w:sz="6" w:space="0" w:color="auto"/>
            </w:tcBorders>
          </w:tcPr>
          <w:p w14:paraId="677C1ACF" w14:textId="77777777" w:rsidR="00B41239" w:rsidRDefault="00B41239" w:rsidP="00B41239">
            <w:pPr>
              <w:autoSpaceDE w:val="0"/>
              <w:autoSpaceDN w:val="0"/>
              <w:adjustRightInd w:val="0"/>
              <w:spacing w:after="0"/>
              <w:jc w:val="center"/>
              <w:rPr>
                <w:rFonts w:cs="Calibri"/>
                <w:color w:val="000000"/>
                <w:szCs w:val="20"/>
                <w:lang w:eastAsia="en-GB"/>
              </w:rPr>
            </w:pPr>
          </w:p>
        </w:tc>
      </w:tr>
      <w:tr w:rsidR="00B41239" w14:paraId="7A335E31" w14:textId="77777777" w:rsidTr="00B41239">
        <w:trPr>
          <w:trHeight w:val="93"/>
        </w:trPr>
        <w:tc>
          <w:tcPr>
            <w:tcW w:w="4731" w:type="dxa"/>
            <w:tcBorders>
              <w:top w:val="single" w:sz="6" w:space="0" w:color="auto"/>
              <w:left w:val="single" w:sz="6" w:space="0" w:color="auto"/>
              <w:bottom w:val="single" w:sz="6" w:space="0" w:color="auto"/>
              <w:right w:val="single" w:sz="6" w:space="0" w:color="auto"/>
            </w:tcBorders>
          </w:tcPr>
          <w:p w14:paraId="4524C280" w14:textId="77777777" w:rsidR="00B41239" w:rsidRDefault="00B41239" w:rsidP="00B41239">
            <w:pPr>
              <w:autoSpaceDE w:val="0"/>
              <w:autoSpaceDN w:val="0"/>
              <w:adjustRightInd w:val="0"/>
              <w:spacing w:after="0"/>
              <w:jc w:val="center"/>
              <w:rPr>
                <w:rFonts w:cs="Calibri"/>
                <w:i/>
                <w:iCs/>
                <w:color w:val="000000"/>
                <w:szCs w:val="20"/>
                <w:lang w:eastAsia="en-GB"/>
              </w:rPr>
            </w:pPr>
          </w:p>
        </w:tc>
        <w:tc>
          <w:tcPr>
            <w:tcW w:w="2480" w:type="dxa"/>
            <w:tcBorders>
              <w:top w:val="single" w:sz="6" w:space="0" w:color="auto"/>
              <w:left w:val="single" w:sz="6" w:space="0" w:color="auto"/>
              <w:bottom w:val="single" w:sz="6" w:space="0" w:color="auto"/>
              <w:right w:val="single" w:sz="6" w:space="0" w:color="auto"/>
            </w:tcBorders>
          </w:tcPr>
          <w:p w14:paraId="2E467E38" w14:textId="77777777" w:rsidR="00B41239" w:rsidRDefault="00B41239" w:rsidP="00B41239">
            <w:pPr>
              <w:autoSpaceDE w:val="0"/>
              <w:autoSpaceDN w:val="0"/>
              <w:adjustRightInd w:val="0"/>
              <w:spacing w:after="0"/>
              <w:jc w:val="center"/>
              <w:rPr>
                <w:rFonts w:cs="Calibri"/>
                <w:color w:val="000000"/>
                <w:szCs w:val="20"/>
                <w:lang w:eastAsia="en-GB"/>
              </w:rPr>
            </w:pPr>
          </w:p>
        </w:tc>
        <w:tc>
          <w:tcPr>
            <w:tcW w:w="2480" w:type="dxa"/>
            <w:tcBorders>
              <w:top w:val="single" w:sz="6" w:space="0" w:color="auto"/>
              <w:left w:val="single" w:sz="6" w:space="0" w:color="auto"/>
              <w:bottom w:val="single" w:sz="6" w:space="0" w:color="auto"/>
              <w:right w:val="single" w:sz="6" w:space="0" w:color="auto"/>
            </w:tcBorders>
          </w:tcPr>
          <w:p w14:paraId="6164FC63" w14:textId="77777777" w:rsidR="00B41239" w:rsidRDefault="00B41239" w:rsidP="00B41239">
            <w:pPr>
              <w:autoSpaceDE w:val="0"/>
              <w:autoSpaceDN w:val="0"/>
              <w:adjustRightInd w:val="0"/>
              <w:spacing w:after="0"/>
              <w:jc w:val="center"/>
              <w:rPr>
                <w:rFonts w:cs="Calibri"/>
                <w:color w:val="000000"/>
                <w:szCs w:val="20"/>
                <w:lang w:eastAsia="en-GB"/>
              </w:rPr>
            </w:pPr>
          </w:p>
        </w:tc>
      </w:tr>
      <w:tr w:rsidR="00B41239" w14:paraId="02A09424" w14:textId="77777777" w:rsidTr="00B41239">
        <w:trPr>
          <w:trHeight w:val="93"/>
        </w:trPr>
        <w:tc>
          <w:tcPr>
            <w:tcW w:w="4731" w:type="dxa"/>
            <w:tcBorders>
              <w:top w:val="single" w:sz="6" w:space="0" w:color="auto"/>
              <w:left w:val="single" w:sz="6" w:space="0" w:color="auto"/>
              <w:bottom w:val="single" w:sz="6" w:space="0" w:color="auto"/>
              <w:right w:val="single" w:sz="6" w:space="0" w:color="auto"/>
            </w:tcBorders>
          </w:tcPr>
          <w:p w14:paraId="1FB18426" w14:textId="77777777" w:rsidR="00B41239" w:rsidRDefault="00B41239" w:rsidP="00B41239">
            <w:pPr>
              <w:autoSpaceDE w:val="0"/>
              <w:autoSpaceDN w:val="0"/>
              <w:adjustRightInd w:val="0"/>
              <w:spacing w:after="0"/>
              <w:jc w:val="center"/>
              <w:rPr>
                <w:rFonts w:cs="Calibri"/>
                <w:i/>
                <w:iCs/>
                <w:color w:val="000000"/>
                <w:szCs w:val="20"/>
                <w:lang w:eastAsia="en-GB"/>
              </w:rPr>
            </w:pPr>
          </w:p>
        </w:tc>
        <w:tc>
          <w:tcPr>
            <w:tcW w:w="2480" w:type="dxa"/>
            <w:tcBorders>
              <w:top w:val="single" w:sz="6" w:space="0" w:color="auto"/>
              <w:left w:val="single" w:sz="6" w:space="0" w:color="auto"/>
              <w:bottom w:val="single" w:sz="6" w:space="0" w:color="auto"/>
              <w:right w:val="single" w:sz="6" w:space="0" w:color="auto"/>
            </w:tcBorders>
          </w:tcPr>
          <w:p w14:paraId="78277381" w14:textId="77777777" w:rsidR="00B41239" w:rsidRDefault="00B41239" w:rsidP="00B41239">
            <w:pPr>
              <w:autoSpaceDE w:val="0"/>
              <w:autoSpaceDN w:val="0"/>
              <w:adjustRightInd w:val="0"/>
              <w:spacing w:after="0"/>
              <w:jc w:val="center"/>
              <w:rPr>
                <w:rFonts w:cs="Calibri"/>
                <w:color w:val="000000"/>
                <w:szCs w:val="20"/>
                <w:lang w:eastAsia="en-GB"/>
              </w:rPr>
            </w:pPr>
          </w:p>
        </w:tc>
        <w:tc>
          <w:tcPr>
            <w:tcW w:w="2480" w:type="dxa"/>
            <w:tcBorders>
              <w:top w:val="single" w:sz="6" w:space="0" w:color="auto"/>
              <w:left w:val="single" w:sz="6" w:space="0" w:color="auto"/>
              <w:bottom w:val="single" w:sz="6" w:space="0" w:color="auto"/>
              <w:right w:val="single" w:sz="6" w:space="0" w:color="auto"/>
            </w:tcBorders>
          </w:tcPr>
          <w:p w14:paraId="1C870391" w14:textId="77777777" w:rsidR="00B41239" w:rsidRDefault="00B41239" w:rsidP="00B41239">
            <w:pPr>
              <w:autoSpaceDE w:val="0"/>
              <w:autoSpaceDN w:val="0"/>
              <w:adjustRightInd w:val="0"/>
              <w:spacing w:after="0"/>
              <w:jc w:val="center"/>
              <w:rPr>
                <w:rFonts w:cs="Calibri"/>
                <w:color w:val="000000"/>
                <w:szCs w:val="20"/>
                <w:lang w:eastAsia="en-GB"/>
              </w:rPr>
            </w:pPr>
          </w:p>
        </w:tc>
      </w:tr>
    </w:tbl>
    <w:p w14:paraId="655FE0F9" w14:textId="77777777" w:rsidR="00B41239" w:rsidRDefault="00B41239" w:rsidP="00B41239"/>
    <w:p w14:paraId="2A469DA2" w14:textId="77777777" w:rsidR="00835775" w:rsidRDefault="00835775" w:rsidP="00B41239"/>
    <w:p w14:paraId="721A0CEA" w14:textId="77777777" w:rsidR="00835775" w:rsidRDefault="00835775" w:rsidP="00B41239"/>
    <w:p w14:paraId="6C6E6EA2" w14:textId="77777777" w:rsidR="00835775" w:rsidRDefault="00835775" w:rsidP="00B41239"/>
    <w:p w14:paraId="63971FFB" w14:textId="77777777" w:rsidR="00B41239" w:rsidRPr="000B1D70" w:rsidRDefault="00B41239" w:rsidP="00B41239">
      <w:pPr>
        <w:numPr>
          <w:ilvl w:val="0"/>
          <w:numId w:val="41"/>
        </w:numPr>
        <w:rPr>
          <w:b/>
          <w:bCs/>
        </w:rPr>
      </w:pPr>
      <w:r w:rsidRPr="000B1D70">
        <w:rPr>
          <w:b/>
          <w:bCs/>
        </w:rPr>
        <w:lastRenderedPageBreak/>
        <w:t>Do you currently have the following governance functions? If so, please provide a brief overview how the governance function is managed and maintained.</w:t>
      </w:r>
    </w:p>
    <w:tbl>
      <w:tblPr>
        <w:tblStyle w:val="TableGrid"/>
        <w:tblW w:w="0" w:type="auto"/>
        <w:tblInd w:w="108" w:type="dxa"/>
        <w:tblLook w:val="04A0" w:firstRow="1" w:lastRow="0" w:firstColumn="1" w:lastColumn="0" w:noHBand="0" w:noVBand="1"/>
      </w:tblPr>
      <w:tblGrid>
        <w:gridCol w:w="2645"/>
        <w:gridCol w:w="4257"/>
        <w:gridCol w:w="985"/>
        <w:gridCol w:w="844"/>
        <w:gridCol w:w="1355"/>
      </w:tblGrid>
      <w:tr w:rsidR="00835775" w14:paraId="646C6597" w14:textId="77777777" w:rsidTr="00835775">
        <w:tc>
          <w:tcPr>
            <w:tcW w:w="2694" w:type="dxa"/>
            <w:shd w:val="clear" w:color="auto" w:fill="1F497D" w:themeFill="text2"/>
          </w:tcPr>
          <w:p w14:paraId="37B2C603" w14:textId="77777777" w:rsidR="00835775" w:rsidRPr="00835775" w:rsidRDefault="00835775" w:rsidP="00835775">
            <w:pPr>
              <w:rPr>
                <w:color w:val="FFFFFF" w:themeColor="background1"/>
              </w:rPr>
            </w:pPr>
            <w:r>
              <w:rPr>
                <w:color w:val="FFFFFF" w:themeColor="background1"/>
              </w:rPr>
              <w:t>Governance Function</w:t>
            </w:r>
          </w:p>
        </w:tc>
        <w:tc>
          <w:tcPr>
            <w:tcW w:w="4394" w:type="dxa"/>
            <w:shd w:val="clear" w:color="auto" w:fill="1F497D" w:themeFill="text2"/>
          </w:tcPr>
          <w:p w14:paraId="60633528" w14:textId="77777777" w:rsidR="00835775" w:rsidRPr="00835775" w:rsidRDefault="00835775" w:rsidP="00835775">
            <w:pPr>
              <w:rPr>
                <w:color w:val="FFFFFF" w:themeColor="background1"/>
              </w:rPr>
            </w:pPr>
            <w:r>
              <w:rPr>
                <w:color w:val="FFFFFF" w:themeColor="background1"/>
              </w:rPr>
              <w:t>Overview</w:t>
            </w:r>
          </w:p>
        </w:tc>
        <w:tc>
          <w:tcPr>
            <w:tcW w:w="992" w:type="dxa"/>
            <w:shd w:val="clear" w:color="auto" w:fill="1F497D" w:themeFill="text2"/>
          </w:tcPr>
          <w:p w14:paraId="58FB3817" w14:textId="77777777" w:rsidR="00835775" w:rsidRPr="00835775" w:rsidRDefault="00835775" w:rsidP="00835775">
            <w:pPr>
              <w:rPr>
                <w:color w:val="FFFFFF" w:themeColor="background1"/>
              </w:rPr>
            </w:pPr>
            <w:r>
              <w:rPr>
                <w:color w:val="FFFFFF" w:themeColor="background1"/>
              </w:rPr>
              <w:t>Weight</w:t>
            </w:r>
          </w:p>
        </w:tc>
        <w:tc>
          <w:tcPr>
            <w:tcW w:w="851" w:type="dxa"/>
            <w:shd w:val="clear" w:color="auto" w:fill="1F497D" w:themeFill="text2"/>
          </w:tcPr>
          <w:p w14:paraId="38A3AE29" w14:textId="77777777" w:rsidR="00835775" w:rsidRPr="00835775" w:rsidRDefault="00835775" w:rsidP="00835775">
            <w:pPr>
              <w:rPr>
                <w:color w:val="FFFFFF" w:themeColor="background1"/>
              </w:rPr>
            </w:pPr>
            <w:r>
              <w:rPr>
                <w:color w:val="FFFFFF" w:themeColor="background1"/>
              </w:rPr>
              <w:t>Score</w:t>
            </w:r>
          </w:p>
        </w:tc>
        <w:tc>
          <w:tcPr>
            <w:tcW w:w="1381" w:type="dxa"/>
            <w:shd w:val="clear" w:color="auto" w:fill="1F497D" w:themeFill="text2"/>
          </w:tcPr>
          <w:p w14:paraId="7A5D32A2" w14:textId="77777777" w:rsidR="00835775" w:rsidRPr="00835775" w:rsidRDefault="00835775" w:rsidP="00835775">
            <w:pPr>
              <w:rPr>
                <w:color w:val="FFFFFF" w:themeColor="background1"/>
              </w:rPr>
            </w:pPr>
            <w:r>
              <w:rPr>
                <w:color w:val="FFFFFF" w:themeColor="background1"/>
              </w:rPr>
              <w:t>Max Marks</w:t>
            </w:r>
          </w:p>
        </w:tc>
      </w:tr>
      <w:tr w:rsidR="00835775" w14:paraId="6A378AAF" w14:textId="77777777" w:rsidTr="00835775">
        <w:tc>
          <w:tcPr>
            <w:tcW w:w="2694" w:type="dxa"/>
          </w:tcPr>
          <w:p w14:paraId="2D822BB2" w14:textId="77777777" w:rsidR="00835775" w:rsidRDefault="00835775">
            <w:pPr>
              <w:autoSpaceDE w:val="0"/>
              <w:autoSpaceDN w:val="0"/>
              <w:adjustRightInd w:val="0"/>
              <w:spacing w:after="0"/>
              <w:rPr>
                <w:rFonts w:cs="Calibri"/>
                <w:color w:val="000000"/>
                <w:szCs w:val="20"/>
                <w:lang w:eastAsia="en-GB"/>
              </w:rPr>
            </w:pPr>
            <w:r>
              <w:rPr>
                <w:rFonts w:cs="Calibri"/>
                <w:color w:val="000000"/>
                <w:szCs w:val="20"/>
                <w:lang w:eastAsia="en-GB"/>
              </w:rPr>
              <w:t>There is a corporate information security policy.</w:t>
            </w:r>
          </w:p>
        </w:tc>
        <w:tc>
          <w:tcPr>
            <w:tcW w:w="4394" w:type="dxa"/>
          </w:tcPr>
          <w:p w14:paraId="75D31D55" w14:textId="77777777" w:rsidR="00835775" w:rsidRDefault="00835775" w:rsidP="00835775"/>
        </w:tc>
        <w:tc>
          <w:tcPr>
            <w:tcW w:w="992" w:type="dxa"/>
          </w:tcPr>
          <w:p w14:paraId="3F1945A2" w14:textId="77777777" w:rsidR="00835775" w:rsidRDefault="00835775" w:rsidP="00835775"/>
        </w:tc>
        <w:tc>
          <w:tcPr>
            <w:tcW w:w="851" w:type="dxa"/>
          </w:tcPr>
          <w:p w14:paraId="47912627" w14:textId="77777777" w:rsidR="00835775" w:rsidRDefault="00835775" w:rsidP="00835775"/>
        </w:tc>
        <w:tc>
          <w:tcPr>
            <w:tcW w:w="1381" w:type="dxa"/>
          </w:tcPr>
          <w:p w14:paraId="267178E4" w14:textId="77777777" w:rsidR="00835775" w:rsidRDefault="00835775" w:rsidP="00835775"/>
        </w:tc>
      </w:tr>
      <w:tr w:rsidR="00835775" w14:paraId="033B7028" w14:textId="77777777" w:rsidTr="00835775">
        <w:tc>
          <w:tcPr>
            <w:tcW w:w="2694" w:type="dxa"/>
          </w:tcPr>
          <w:p w14:paraId="6FD03CD4" w14:textId="77777777" w:rsidR="00835775" w:rsidRDefault="00835775">
            <w:pPr>
              <w:autoSpaceDE w:val="0"/>
              <w:autoSpaceDN w:val="0"/>
              <w:adjustRightInd w:val="0"/>
              <w:spacing w:after="0"/>
              <w:rPr>
                <w:rFonts w:cs="Calibri"/>
                <w:color w:val="000000"/>
                <w:szCs w:val="20"/>
                <w:lang w:eastAsia="en-GB"/>
              </w:rPr>
            </w:pPr>
            <w:r>
              <w:rPr>
                <w:rFonts w:cs="Calibri"/>
                <w:color w:val="000000"/>
                <w:szCs w:val="20"/>
                <w:lang w:eastAsia="en-GB"/>
              </w:rPr>
              <w:t>There is a corporate information security management system.</w:t>
            </w:r>
          </w:p>
        </w:tc>
        <w:tc>
          <w:tcPr>
            <w:tcW w:w="4394" w:type="dxa"/>
          </w:tcPr>
          <w:p w14:paraId="22BA8861" w14:textId="77777777" w:rsidR="00835775" w:rsidRDefault="00835775" w:rsidP="00835775"/>
        </w:tc>
        <w:tc>
          <w:tcPr>
            <w:tcW w:w="992" w:type="dxa"/>
          </w:tcPr>
          <w:p w14:paraId="690EB259" w14:textId="77777777" w:rsidR="00835775" w:rsidRDefault="00835775" w:rsidP="00835775"/>
        </w:tc>
        <w:tc>
          <w:tcPr>
            <w:tcW w:w="851" w:type="dxa"/>
          </w:tcPr>
          <w:p w14:paraId="73DCFA9D" w14:textId="77777777" w:rsidR="00835775" w:rsidRDefault="00835775" w:rsidP="00835775"/>
        </w:tc>
        <w:tc>
          <w:tcPr>
            <w:tcW w:w="1381" w:type="dxa"/>
          </w:tcPr>
          <w:p w14:paraId="7F8743A8" w14:textId="77777777" w:rsidR="00835775" w:rsidRDefault="00835775" w:rsidP="00835775"/>
        </w:tc>
      </w:tr>
      <w:tr w:rsidR="00835775" w14:paraId="3E70F9DE" w14:textId="77777777" w:rsidTr="00835775">
        <w:tc>
          <w:tcPr>
            <w:tcW w:w="2694" w:type="dxa"/>
          </w:tcPr>
          <w:p w14:paraId="1A4A6635" w14:textId="77777777" w:rsidR="00835775" w:rsidRDefault="00835775">
            <w:pPr>
              <w:autoSpaceDE w:val="0"/>
              <w:autoSpaceDN w:val="0"/>
              <w:adjustRightInd w:val="0"/>
              <w:spacing w:after="0"/>
              <w:rPr>
                <w:rFonts w:cs="Calibri"/>
                <w:color w:val="000000"/>
                <w:szCs w:val="20"/>
                <w:lang w:eastAsia="en-GB"/>
              </w:rPr>
            </w:pPr>
            <w:r>
              <w:rPr>
                <w:rFonts w:cs="Calibri"/>
                <w:color w:val="000000"/>
                <w:szCs w:val="20"/>
                <w:lang w:eastAsia="en-GB"/>
              </w:rPr>
              <w:t>There are information security functions/roles.</w:t>
            </w:r>
          </w:p>
        </w:tc>
        <w:tc>
          <w:tcPr>
            <w:tcW w:w="4394" w:type="dxa"/>
          </w:tcPr>
          <w:p w14:paraId="333FB129" w14:textId="77777777" w:rsidR="00835775" w:rsidRDefault="00835775" w:rsidP="00835775"/>
        </w:tc>
        <w:tc>
          <w:tcPr>
            <w:tcW w:w="992" w:type="dxa"/>
          </w:tcPr>
          <w:p w14:paraId="2D7C3B53" w14:textId="77777777" w:rsidR="00835775" w:rsidRDefault="00835775" w:rsidP="00835775"/>
        </w:tc>
        <w:tc>
          <w:tcPr>
            <w:tcW w:w="851" w:type="dxa"/>
          </w:tcPr>
          <w:p w14:paraId="11FCB94B" w14:textId="77777777" w:rsidR="00835775" w:rsidRDefault="00835775" w:rsidP="00835775"/>
        </w:tc>
        <w:tc>
          <w:tcPr>
            <w:tcW w:w="1381" w:type="dxa"/>
          </w:tcPr>
          <w:p w14:paraId="275D396E" w14:textId="77777777" w:rsidR="00835775" w:rsidRDefault="00835775" w:rsidP="00835775"/>
        </w:tc>
      </w:tr>
      <w:tr w:rsidR="00835775" w14:paraId="6DD5E33A" w14:textId="77777777" w:rsidTr="00835775">
        <w:tc>
          <w:tcPr>
            <w:tcW w:w="2694" w:type="dxa"/>
          </w:tcPr>
          <w:p w14:paraId="0F2E8960" w14:textId="77777777" w:rsidR="00835775" w:rsidRDefault="00835775">
            <w:pPr>
              <w:autoSpaceDE w:val="0"/>
              <w:autoSpaceDN w:val="0"/>
              <w:adjustRightInd w:val="0"/>
              <w:spacing w:after="0"/>
              <w:rPr>
                <w:rFonts w:cs="Calibri"/>
                <w:color w:val="000000"/>
                <w:szCs w:val="20"/>
                <w:lang w:eastAsia="en-GB"/>
              </w:rPr>
            </w:pPr>
            <w:r>
              <w:rPr>
                <w:rFonts w:cs="Calibri"/>
                <w:color w:val="000000"/>
                <w:szCs w:val="20"/>
                <w:lang w:eastAsia="en-GB"/>
              </w:rPr>
              <w:t>There are information owners for critical and sensitive data.</w:t>
            </w:r>
          </w:p>
        </w:tc>
        <w:tc>
          <w:tcPr>
            <w:tcW w:w="4394" w:type="dxa"/>
          </w:tcPr>
          <w:p w14:paraId="0758E58B" w14:textId="77777777" w:rsidR="00835775" w:rsidRDefault="00835775" w:rsidP="00835775"/>
        </w:tc>
        <w:tc>
          <w:tcPr>
            <w:tcW w:w="992" w:type="dxa"/>
          </w:tcPr>
          <w:p w14:paraId="786ACBC7" w14:textId="77777777" w:rsidR="00835775" w:rsidRDefault="00835775" w:rsidP="00835775"/>
        </w:tc>
        <w:tc>
          <w:tcPr>
            <w:tcW w:w="851" w:type="dxa"/>
          </w:tcPr>
          <w:p w14:paraId="341879AB" w14:textId="77777777" w:rsidR="00835775" w:rsidRDefault="00835775" w:rsidP="00835775"/>
        </w:tc>
        <w:tc>
          <w:tcPr>
            <w:tcW w:w="1381" w:type="dxa"/>
          </w:tcPr>
          <w:p w14:paraId="2A007003" w14:textId="77777777" w:rsidR="00835775" w:rsidRDefault="00835775" w:rsidP="00835775"/>
        </w:tc>
      </w:tr>
      <w:tr w:rsidR="00835775" w14:paraId="70B37DE0" w14:textId="77777777" w:rsidTr="00835775">
        <w:tc>
          <w:tcPr>
            <w:tcW w:w="2694" w:type="dxa"/>
          </w:tcPr>
          <w:p w14:paraId="417B147E" w14:textId="77777777" w:rsidR="00835775" w:rsidRDefault="00835775">
            <w:pPr>
              <w:autoSpaceDE w:val="0"/>
              <w:autoSpaceDN w:val="0"/>
              <w:adjustRightInd w:val="0"/>
              <w:spacing w:after="0"/>
              <w:rPr>
                <w:rFonts w:cs="Calibri"/>
                <w:color w:val="000000"/>
                <w:szCs w:val="20"/>
                <w:lang w:eastAsia="en-GB"/>
              </w:rPr>
            </w:pPr>
            <w:r>
              <w:rPr>
                <w:rFonts w:cs="Calibri"/>
                <w:color w:val="000000"/>
                <w:szCs w:val="20"/>
                <w:lang w:eastAsia="en-GB"/>
              </w:rPr>
              <w:t>There is a corporate information risk management process.</w:t>
            </w:r>
          </w:p>
        </w:tc>
        <w:tc>
          <w:tcPr>
            <w:tcW w:w="4394" w:type="dxa"/>
          </w:tcPr>
          <w:p w14:paraId="29CDF952" w14:textId="77777777" w:rsidR="00835775" w:rsidRDefault="00835775" w:rsidP="00835775"/>
        </w:tc>
        <w:tc>
          <w:tcPr>
            <w:tcW w:w="992" w:type="dxa"/>
          </w:tcPr>
          <w:p w14:paraId="5DE28692" w14:textId="77777777" w:rsidR="00835775" w:rsidRDefault="00835775" w:rsidP="00835775"/>
        </w:tc>
        <w:tc>
          <w:tcPr>
            <w:tcW w:w="851" w:type="dxa"/>
          </w:tcPr>
          <w:p w14:paraId="56516954" w14:textId="77777777" w:rsidR="00835775" w:rsidRDefault="00835775" w:rsidP="00835775"/>
        </w:tc>
        <w:tc>
          <w:tcPr>
            <w:tcW w:w="1381" w:type="dxa"/>
          </w:tcPr>
          <w:p w14:paraId="0C4290A3" w14:textId="77777777" w:rsidR="00835775" w:rsidRDefault="00835775" w:rsidP="00835775"/>
        </w:tc>
      </w:tr>
      <w:tr w:rsidR="00835775" w14:paraId="3C63A374" w14:textId="77777777" w:rsidTr="00835775">
        <w:tc>
          <w:tcPr>
            <w:tcW w:w="2694" w:type="dxa"/>
          </w:tcPr>
          <w:p w14:paraId="30F0F136" w14:textId="77777777" w:rsidR="00835775" w:rsidRDefault="00835775">
            <w:pPr>
              <w:autoSpaceDE w:val="0"/>
              <w:autoSpaceDN w:val="0"/>
              <w:adjustRightInd w:val="0"/>
              <w:spacing w:after="0"/>
              <w:rPr>
                <w:rFonts w:cs="Calibri"/>
                <w:color w:val="000000"/>
                <w:szCs w:val="20"/>
                <w:lang w:eastAsia="en-GB"/>
              </w:rPr>
            </w:pPr>
            <w:r>
              <w:rPr>
                <w:rFonts w:cs="Calibri"/>
                <w:color w:val="000000"/>
                <w:szCs w:val="20"/>
                <w:lang w:eastAsia="en-GB"/>
              </w:rPr>
              <w:t>Business continuity is assured for critical information functions.</w:t>
            </w:r>
          </w:p>
        </w:tc>
        <w:tc>
          <w:tcPr>
            <w:tcW w:w="4394" w:type="dxa"/>
          </w:tcPr>
          <w:p w14:paraId="266281C1" w14:textId="77777777" w:rsidR="00835775" w:rsidRDefault="00835775" w:rsidP="00835775"/>
        </w:tc>
        <w:tc>
          <w:tcPr>
            <w:tcW w:w="992" w:type="dxa"/>
          </w:tcPr>
          <w:p w14:paraId="2C189A7D" w14:textId="77777777" w:rsidR="00835775" w:rsidRDefault="00835775" w:rsidP="00835775"/>
        </w:tc>
        <w:tc>
          <w:tcPr>
            <w:tcW w:w="851" w:type="dxa"/>
          </w:tcPr>
          <w:p w14:paraId="46EB6AED" w14:textId="77777777" w:rsidR="00835775" w:rsidRDefault="00835775" w:rsidP="00835775"/>
        </w:tc>
        <w:tc>
          <w:tcPr>
            <w:tcW w:w="1381" w:type="dxa"/>
          </w:tcPr>
          <w:p w14:paraId="5071E4CE" w14:textId="77777777" w:rsidR="00835775" w:rsidRDefault="00835775" w:rsidP="00835775"/>
        </w:tc>
      </w:tr>
      <w:tr w:rsidR="00835775" w14:paraId="0E5D8440" w14:textId="77777777" w:rsidTr="00835775">
        <w:tc>
          <w:tcPr>
            <w:tcW w:w="2694" w:type="dxa"/>
          </w:tcPr>
          <w:p w14:paraId="55827334" w14:textId="77777777" w:rsidR="00835775" w:rsidRDefault="00835775">
            <w:pPr>
              <w:autoSpaceDE w:val="0"/>
              <w:autoSpaceDN w:val="0"/>
              <w:adjustRightInd w:val="0"/>
              <w:spacing w:after="0"/>
              <w:rPr>
                <w:rFonts w:cs="Calibri"/>
                <w:color w:val="000000"/>
                <w:szCs w:val="20"/>
                <w:lang w:eastAsia="en-GB"/>
              </w:rPr>
            </w:pPr>
            <w:r>
              <w:rPr>
                <w:rFonts w:cs="Calibri"/>
                <w:color w:val="000000"/>
                <w:szCs w:val="20"/>
                <w:lang w:eastAsia="en-GB"/>
              </w:rPr>
              <w:t>There is a corporate information security policy.</w:t>
            </w:r>
          </w:p>
        </w:tc>
        <w:tc>
          <w:tcPr>
            <w:tcW w:w="4394" w:type="dxa"/>
          </w:tcPr>
          <w:p w14:paraId="088A7879" w14:textId="77777777" w:rsidR="00835775" w:rsidRDefault="00835775" w:rsidP="00835775"/>
        </w:tc>
        <w:tc>
          <w:tcPr>
            <w:tcW w:w="992" w:type="dxa"/>
          </w:tcPr>
          <w:p w14:paraId="433C609F" w14:textId="77777777" w:rsidR="00835775" w:rsidRDefault="00835775" w:rsidP="00835775"/>
        </w:tc>
        <w:tc>
          <w:tcPr>
            <w:tcW w:w="851" w:type="dxa"/>
          </w:tcPr>
          <w:p w14:paraId="7E53831B" w14:textId="77777777" w:rsidR="00835775" w:rsidRDefault="00835775" w:rsidP="00835775"/>
        </w:tc>
        <w:tc>
          <w:tcPr>
            <w:tcW w:w="1381" w:type="dxa"/>
          </w:tcPr>
          <w:p w14:paraId="64D9B0B9" w14:textId="77777777" w:rsidR="00835775" w:rsidRDefault="00835775" w:rsidP="00835775"/>
        </w:tc>
      </w:tr>
    </w:tbl>
    <w:p w14:paraId="34A732F7" w14:textId="77777777" w:rsidR="00B41239" w:rsidRDefault="00B41239" w:rsidP="00835775"/>
    <w:p w14:paraId="0D5AEB8D" w14:textId="77777777" w:rsidR="00835775" w:rsidRPr="000B1D70" w:rsidRDefault="00835775" w:rsidP="00835775">
      <w:pPr>
        <w:pStyle w:val="ListParagraph"/>
        <w:numPr>
          <w:ilvl w:val="0"/>
          <w:numId w:val="41"/>
        </w:numPr>
        <w:rPr>
          <w:rFonts w:asciiTheme="minorHAnsi" w:hAnsiTheme="minorHAnsi"/>
          <w:b/>
          <w:bCs/>
          <w:sz w:val="20"/>
        </w:rPr>
      </w:pPr>
      <w:r w:rsidRPr="000B1D70">
        <w:rPr>
          <w:rFonts w:asciiTheme="minorHAnsi" w:hAnsiTheme="minorHAnsi"/>
          <w:b/>
          <w:bCs/>
          <w:sz w:val="20"/>
        </w:rPr>
        <w:t>Do you currently have corporate security policies and/or implement specific security controls to achieve the following? If so, please indicate the method/product/service you use and whether the mechanism meets a recognised standard. Please also provide a reference for your relevant corporate policy document.</w:t>
      </w:r>
      <w:r w:rsidR="00E57C9C" w:rsidRPr="000B1D70">
        <w:rPr>
          <w:rFonts w:asciiTheme="minorHAnsi" w:hAnsiTheme="minorHAnsi"/>
          <w:b/>
          <w:bCs/>
          <w:sz w:val="20"/>
        </w:rPr>
        <w:br/>
      </w:r>
    </w:p>
    <w:tbl>
      <w:tblPr>
        <w:tblStyle w:val="TableGrid"/>
        <w:tblW w:w="10348" w:type="dxa"/>
        <w:tblInd w:w="108" w:type="dxa"/>
        <w:tblLook w:val="04A0" w:firstRow="1" w:lastRow="0" w:firstColumn="1" w:lastColumn="0" w:noHBand="0" w:noVBand="1"/>
      </w:tblPr>
      <w:tblGrid>
        <w:gridCol w:w="3544"/>
        <w:gridCol w:w="3544"/>
        <w:gridCol w:w="1559"/>
        <w:gridCol w:w="1701"/>
      </w:tblGrid>
      <w:tr w:rsidR="009B37E7" w:rsidRPr="00835775" w14:paraId="7450B9FE" w14:textId="77777777" w:rsidTr="009B37E7">
        <w:tc>
          <w:tcPr>
            <w:tcW w:w="3544" w:type="dxa"/>
            <w:shd w:val="clear" w:color="auto" w:fill="1F497D" w:themeFill="text2"/>
          </w:tcPr>
          <w:p w14:paraId="740B2E13" w14:textId="77777777" w:rsidR="009B37E7" w:rsidRPr="00835775" w:rsidRDefault="009B37E7" w:rsidP="00DA343D">
            <w:pPr>
              <w:rPr>
                <w:color w:val="FFFFFF" w:themeColor="background1"/>
              </w:rPr>
            </w:pPr>
            <w:r w:rsidRPr="00E57C9C">
              <w:rPr>
                <w:color w:val="FFFFFF" w:themeColor="background1"/>
              </w:rPr>
              <w:t>Security controls and corresponding security policies</w:t>
            </w:r>
          </w:p>
        </w:tc>
        <w:tc>
          <w:tcPr>
            <w:tcW w:w="3544" w:type="dxa"/>
            <w:shd w:val="clear" w:color="auto" w:fill="1F497D" w:themeFill="text2"/>
          </w:tcPr>
          <w:p w14:paraId="6BF39565" w14:textId="77777777" w:rsidR="009B37E7" w:rsidRPr="00835775" w:rsidRDefault="009B37E7" w:rsidP="00DA343D">
            <w:pPr>
              <w:rPr>
                <w:color w:val="FFFFFF" w:themeColor="background1"/>
              </w:rPr>
            </w:pPr>
            <w:r>
              <w:rPr>
                <w:color w:val="FFFFFF" w:themeColor="background1"/>
              </w:rPr>
              <w:t>Overview</w:t>
            </w:r>
          </w:p>
        </w:tc>
        <w:tc>
          <w:tcPr>
            <w:tcW w:w="1559" w:type="dxa"/>
            <w:shd w:val="clear" w:color="auto" w:fill="1F497D" w:themeFill="text2"/>
          </w:tcPr>
          <w:p w14:paraId="7AB745B0" w14:textId="77777777" w:rsidR="009B37E7" w:rsidRPr="00835775" w:rsidRDefault="009B37E7" w:rsidP="00DA343D">
            <w:pPr>
              <w:rPr>
                <w:color w:val="FFFFFF" w:themeColor="background1"/>
              </w:rPr>
            </w:pPr>
            <w:r>
              <w:rPr>
                <w:color w:val="FFFFFF" w:themeColor="background1"/>
              </w:rPr>
              <w:t>Weight</w:t>
            </w:r>
          </w:p>
        </w:tc>
        <w:tc>
          <w:tcPr>
            <w:tcW w:w="1701" w:type="dxa"/>
            <w:shd w:val="clear" w:color="auto" w:fill="1F497D" w:themeFill="text2"/>
          </w:tcPr>
          <w:p w14:paraId="63F976D5" w14:textId="77777777" w:rsidR="009B37E7" w:rsidRPr="00835775" w:rsidRDefault="009B37E7" w:rsidP="00DA343D">
            <w:pPr>
              <w:rPr>
                <w:color w:val="FFFFFF" w:themeColor="background1"/>
              </w:rPr>
            </w:pPr>
            <w:r>
              <w:rPr>
                <w:color w:val="FFFFFF" w:themeColor="background1"/>
              </w:rPr>
              <w:t>Score</w:t>
            </w:r>
          </w:p>
        </w:tc>
      </w:tr>
      <w:tr w:rsidR="009B37E7" w14:paraId="6BF843CF" w14:textId="77777777" w:rsidTr="009B37E7">
        <w:tc>
          <w:tcPr>
            <w:tcW w:w="3544" w:type="dxa"/>
          </w:tcPr>
          <w:p w14:paraId="57FC45B3"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All users must be authenticated to access corporate IT systems.</w:t>
            </w:r>
          </w:p>
        </w:tc>
        <w:tc>
          <w:tcPr>
            <w:tcW w:w="3544" w:type="dxa"/>
          </w:tcPr>
          <w:p w14:paraId="040ACAC2" w14:textId="77777777" w:rsidR="009B37E7" w:rsidRDefault="009B37E7" w:rsidP="00DA343D"/>
        </w:tc>
        <w:tc>
          <w:tcPr>
            <w:tcW w:w="1559" w:type="dxa"/>
          </w:tcPr>
          <w:p w14:paraId="2D112914" w14:textId="77777777" w:rsidR="009B37E7" w:rsidRDefault="009B37E7" w:rsidP="00DA343D"/>
        </w:tc>
        <w:tc>
          <w:tcPr>
            <w:tcW w:w="1701" w:type="dxa"/>
          </w:tcPr>
          <w:p w14:paraId="0661AB60" w14:textId="77777777" w:rsidR="009B37E7" w:rsidRDefault="009B37E7" w:rsidP="00DA343D"/>
        </w:tc>
      </w:tr>
      <w:tr w:rsidR="009B37E7" w14:paraId="4EE43278" w14:textId="77777777" w:rsidTr="009B37E7">
        <w:tc>
          <w:tcPr>
            <w:tcW w:w="3544" w:type="dxa"/>
          </w:tcPr>
          <w:p w14:paraId="2E4E5669"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Remote users of IT systems require 2-factor authentication.</w:t>
            </w:r>
          </w:p>
        </w:tc>
        <w:tc>
          <w:tcPr>
            <w:tcW w:w="3544" w:type="dxa"/>
          </w:tcPr>
          <w:p w14:paraId="0E55B784" w14:textId="77777777" w:rsidR="009B37E7" w:rsidRDefault="009B37E7" w:rsidP="00DA343D"/>
        </w:tc>
        <w:tc>
          <w:tcPr>
            <w:tcW w:w="1559" w:type="dxa"/>
          </w:tcPr>
          <w:p w14:paraId="096DED5E" w14:textId="77777777" w:rsidR="009B37E7" w:rsidRDefault="009B37E7" w:rsidP="00DA343D"/>
        </w:tc>
        <w:tc>
          <w:tcPr>
            <w:tcW w:w="1701" w:type="dxa"/>
          </w:tcPr>
          <w:p w14:paraId="5937DB48" w14:textId="77777777" w:rsidR="009B37E7" w:rsidRDefault="009B37E7" w:rsidP="00DA343D"/>
        </w:tc>
      </w:tr>
      <w:tr w:rsidR="009B37E7" w14:paraId="69989ABB" w14:textId="77777777" w:rsidTr="009B37E7">
        <w:tc>
          <w:tcPr>
            <w:tcW w:w="3544" w:type="dxa"/>
          </w:tcPr>
          <w:p w14:paraId="23711337"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Only known devices can connect to the corporate network.</w:t>
            </w:r>
          </w:p>
        </w:tc>
        <w:tc>
          <w:tcPr>
            <w:tcW w:w="3544" w:type="dxa"/>
          </w:tcPr>
          <w:p w14:paraId="43FAF4DB" w14:textId="77777777" w:rsidR="009B37E7" w:rsidRDefault="009B37E7" w:rsidP="00DA343D"/>
        </w:tc>
        <w:tc>
          <w:tcPr>
            <w:tcW w:w="1559" w:type="dxa"/>
          </w:tcPr>
          <w:p w14:paraId="0D90412A" w14:textId="77777777" w:rsidR="009B37E7" w:rsidRDefault="009B37E7" w:rsidP="00DA343D"/>
        </w:tc>
        <w:tc>
          <w:tcPr>
            <w:tcW w:w="1701" w:type="dxa"/>
          </w:tcPr>
          <w:p w14:paraId="7220A64C" w14:textId="77777777" w:rsidR="009B37E7" w:rsidRDefault="009B37E7" w:rsidP="00DA343D"/>
        </w:tc>
      </w:tr>
      <w:tr w:rsidR="009B37E7" w14:paraId="5945AAC0" w14:textId="77777777" w:rsidTr="009B37E7">
        <w:tc>
          <w:tcPr>
            <w:tcW w:w="3544" w:type="dxa"/>
          </w:tcPr>
          <w:p w14:paraId="1E74F225"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Password complexity and expiry are prescribed by policy. Those rules are enforced and compliance is monitored.</w:t>
            </w:r>
          </w:p>
        </w:tc>
        <w:tc>
          <w:tcPr>
            <w:tcW w:w="3544" w:type="dxa"/>
          </w:tcPr>
          <w:p w14:paraId="077A32BD" w14:textId="77777777" w:rsidR="009B37E7" w:rsidRDefault="009B37E7" w:rsidP="00DA343D"/>
        </w:tc>
        <w:tc>
          <w:tcPr>
            <w:tcW w:w="1559" w:type="dxa"/>
          </w:tcPr>
          <w:p w14:paraId="75F92019" w14:textId="77777777" w:rsidR="009B37E7" w:rsidRDefault="009B37E7" w:rsidP="00DA343D"/>
        </w:tc>
        <w:tc>
          <w:tcPr>
            <w:tcW w:w="1701" w:type="dxa"/>
          </w:tcPr>
          <w:p w14:paraId="71515C0F" w14:textId="77777777" w:rsidR="009B37E7" w:rsidRDefault="009B37E7" w:rsidP="00DA343D"/>
        </w:tc>
      </w:tr>
      <w:tr w:rsidR="009B37E7" w14:paraId="6142371A" w14:textId="77777777" w:rsidTr="009B37E7">
        <w:tc>
          <w:tcPr>
            <w:tcW w:w="3544" w:type="dxa"/>
          </w:tcPr>
          <w:p w14:paraId="60B478F7"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Staff are subject to background screening according to their role.</w:t>
            </w:r>
          </w:p>
        </w:tc>
        <w:tc>
          <w:tcPr>
            <w:tcW w:w="3544" w:type="dxa"/>
          </w:tcPr>
          <w:p w14:paraId="0691872E" w14:textId="77777777" w:rsidR="009B37E7" w:rsidRDefault="009B37E7" w:rsidP="00DA343D"/>
        </w:tc>
        <w:tc>
          <w:tcPr>
            <w:tcW w:w="1559" w:type="dxa"/>
          </w:tcPr>
          <w:p w14:paraId="17FBB552" w14:textId="77777777" w:rsidR="009B37E7" w:rsidRDefault="009B37E7" w:rsidP="00DA343D"/>
        </w:tc>
        <w:tc>
          <w:tcPr>
            <w:tcW w:w="1701" w:type="dxa"/>
          </w:tcPr>
          <w:p w14:paraId="2E67DAD0" w14:textId="77777777" w:rsidR="009B37E7" w:rsidRDefault="009B37E7" w:rsidP="00DA343D"/>
        </w:tc>
      </w:tr>
      <w:tr w:rsidR="009B37E7" w14:paraId="35C1D7BC" w14:textId="77777777" w:rsidTr="009B37E7">
        <w:tc>
          <w:tcPr>
            <w:tcW w:w="3544" w:type="dxa"/>
          </w:tcPr>
          <w:p w14:paraId="4448BC9B"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Data on mobile devices is protected in the event of physical loss.</w:t>
            </w:r>
          </w:p>
        </w:tc>
        <w:tc>
          <w:tcPr>
            <w:tcW w:w="3544" w:type="dxa"/>
          </w:tcPr>
          <w:p w14:paraId="3578702F" w14:textId="77777777" w:rsidR="009B37E7" w:rsidRDefault="009B37E7" w:rsidP="00DA343D"/>
        </w:tc>
        <w:tc>
          <w:tcPr>
            <w:tcW w:w="1559" w:type="dxa"/>
          </w:tcPr>
          <w:p w14:paraId="687487CC" w14:textId="77777777" w:rsidR="009B37E7" w:rsidRDefault="009B37E7" w:rsidP="00DA343D"/>
        </w:tc>
        <w:tc>
          <w:tcPr>
            <w:tcW w:w="1701" w:type="dxa"/>
          </w:tcPr>
          <w:p w14:paraId="598A9D4F" w14:textId="77777777" w:rsidR="009B37E7" w:rsidRDefault="009B37E7" w:rsidP="00DA343D"/>
        </w:tc>
      </w:tr>
      <w:tr w:rsidR="009B37E7" w14:paraId="04BD6510" w14:textId="77777777" w:rsidTr="009B37E7">
        <w:tc>
          <w:tcPr>
            <w:tcW w:w="3544" w:type="dxa"/>
          </w:tcPr>
          <w:p w14:paraId="687E20AF"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All IT systems have specific malware protection.</w:t>
            </w:r>
          </w:p>
        </w:tc>
        <w:tc>
          <w:tcPr>
            <w:tcW w:w="3544" w:type="dxa"/>
          </w:tcPr>
          <w:p w14:paraId="49B8CE2A" w14:textId="77777777" w:rsidR="009B37E7" w:rsidRDefault="009B37E7" w:rsidP="00DA343D"/>
        </w:tc>
        <w:tc>
          <w:tcPr>
            <w:tcW w:w="1559" w:type="dxa"/>
          </w:tcPr>
          <w:p w14:paraId="51C9ED02" w14:textId="77777777" w:rsidR="009B37E7" w:rsidRDefault="009B37E7" w:rsidP="00DA343D"/>
        </w:tc>
        <w:tc>
          <w:tcPr>
            <w:tcW w:w="1701" w:type="dxa"/>
          </w:tcPr>
          <w:p w14:paraId="4A965811" w14:textId="77777777" w:rsidR="009B37E7" w:rsidRDefault="009B37E7" w:rsidP="00DA343D"/>
        </w:tc>
      </w:tr>
      <w:tr w:rsidR="009B37E7" w14:paraId="4041E9CE" w14:textId="77777777" w:rsidTr="009B37E7">
        <w:tc>
          <w:tcPr>
            <w:tcW w:w="3544" w:type="dxa"/>
          </w:tcPr>
          <w:p w14:paraId="70DAC4F7"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Employees use their own devices safely to access and process company data or they are prohibited from doing so.</w:t>
            </w:r>
          </w:p>
        </w:tc>
        <w:tc>
          <w:tcPr>
            <w:tcW w:w="3544" w:type="dxa"/>
          </w:tcPr>
          <w:p w14:paraId="13C333BD" w14:textId="77777777" w:rsidR="009B37E7" w:rsidRDefault="009B37E7" w:rsidP="00DA343D"/>
        </w:tc>
        <w:tc>
          <w:tcPr>
            <w:tcW w:w="1559" w:type="dxa"/>
          </w:tcPr>
          <w:p w14:paraId="42A4A4D0" w14:textId="77777777" w:rsidR="009B37E7" w:rsidRDefault="009B37E7" w:rsidP="00DA343D"/>
        </w:tc>
        <w:tc>
          <w:tcPr>
            <w:tcW w:w="1701" w:type="dxa"/>
          </w:tcPr>
          <w:p w14:paraId="4153A085" w14:textId="77777777" w:rsidR="009B37E7" w:rsidRDefault="009B37E7" w:rsidP="00DA343D"/>
        </w:tc>
      </w:tr>
      <w:tr w:rsidR="009B37E7" w14:paraId="6CD701FA" w14:textId="77777777" w:rsidTr="009B37E7">
        <w:tc>
          <w:tcPr>
            <w:tcW w:w="3544" w:type="dxa"/>
          </w:tcPr>
          <w:p w14:paraId="3BB3555C"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lastRenderedPageBreak/>
              <w:t>Systems are patched promptly; exceptions are known and scrutinised by a recognised management process.</w:t>
            </w:r>
          </w:p>
        </w:tc>
        <w:tc>
          <w:tcPr>
            <w:tcW w:w="3544" w:type="dxa"/>
          </w:tcPr>
          <w:p w14:paraId="69DE75DF" w14:textId="77777777" w:rsidR="009B37E7" w:rsidRDefault="009B37E7" w:rsidP="00DA343D"/>
        </w:tc>
        <w:tc>
          <w:tcPr>
            <w:tcW w:w="1559" w:type="dxa"/>
          </w:tcPr>
          <w:p w14:paraId="165CE8D8" w14:textId="77777777" w:rsidR="009B37E7" w:rsidRDefault="009B37E7" w:rsidP="00DA343D"/>
        </w:tc>
        <w:tc>
          <w:tcPr>
            <w:tcW w:w="1701" w:type="dxa"/>
          </w:tcPr>
          <w:p w14:paraId="055D717A" w14:textId="77777777" w:rsidR="009B37E7" w:rsidRDefault="009B37E7" w:rsidP="00DA343D"/>
        </w:tc>
      </w:tr>
      <w:tr w:rsidR="009B37E7" w14:paraId="187F7195" w14:textId="77777777" w:rsidTr="009B37E7">
        <w:tc>
          <w:tcPr>
            <w:tcW w:w="3544" w:type="dxa"/>
          </w:tcPr>
          <w:p w14:paraId="0F73B78E"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Data is reliably deleted from obsolete equipment.</w:t>
            </w:r>
          </w:p>
        </w:tc>
        <w:tc>
          <w:tcPr>
            <w:tcW w:w="3544" w:type="dxa"/>
          </w:tcPr>
          <w:p w14:paraId="65556D11" w14:textId="77777777" w:rsidR="009B37E7" w:rsidRDefault="009B37E7" w:rsidP="00DA343D"/>
        </w:tc>
        <w:tc>
          <w:tcPr>
            <w:tcW w:w="1559" w:type="dxa"/>
          </w:tcPr>
          <w:p w14:paraId="19462502" w14:textId="77777777" w:rsidR="009B37E7" w:rsidRDefault="009B37E7" w:rsidP="00DA343D"/>
        </w:tc>
        <w:tc>
          <w:tcPr>
            <w:tcW w:w="1701" w:type="dxa"/>
          </w:tcPr>
          <w:p w14:paraId="33066C8F" w14:textId="77777777" w:rsidR="009B37E7" w:rsidRDefault="009B37E7" w:rsidP="00DA343D"/>
        </w:tc>
      </w:tr>
      <w:tr w:rsidR="009B37E7" w14:paraId="30F8A088" w14:textId="77777777" w:rsidTr="009B37E7">
        <w:tc>
          <w:tcPr>
            <w:tcW w:w="3544" w:type="dxa"/>
          </w:tcPr>
          <w:p w14:paraId="6C352D7A"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All cryptographic key material is protected.</w:t>
            </w:r>
          </w:p>
        </w:tc>
        <w:tc>
          <w:tcPr>
            <w:tcW w:w="3544" w:type="dxa"/>
          </w:tcPr>
          <w:p w14:paraId="4F1EA50B" w14:textId="77777777" w:rsidR="009B37E7" w:rsidRDefault="009B37E7" w:rsidP="00DA343D"/>
        </w:tc>
        <w:tc>
          <w:tcPr>
            <w:tcW w:w="1559" w:type="dxa"/>
          </w:tcPr>
          <w:p w14:paraId="65AE7D6C" w14:textId="77777777" w:rsidR="009B37E7" w:rsidRDefault="009B37E7" w:rsidP="00DA343D"/>
        </w:tc>
        <w:tc>
          <w:tcPr>
            <w:tcW w:w="1701" w:type="dxa"/>
          </w:tcPr>
          <w:p w14:paraId="720E7DAF" w14:textId="77777777" w:rsidR="009B37E7" w:rsidRDefault="009B37E7" w:rsidP="00DA343D"/>
        </w:tc>
      </w:tr>
      <w:tr w:rsidR="009B37E7" w14:paraId="7FFBCB68" w14:textId="77777777" w:rsidTr="009B37E7">
        <w:tc>
          <w:tcPr>
            <w:tcW w:w="3544" w:type="dxa"/>
          </w:tcPr>
          <w:p w14:paraId="4D3341EB"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Sensitive information is labelled consistently and properly .</w:t>
            </w:r>
          </w:p>
        </w:tc>
        <w:tc>
          <w:tcPr>
            <w:tcW w:w="3544" w:type="dxa"/>
          </w:tcPr>
          <w:p w14:paraId="4274BD45" w14:textId="77777777" w:rsidR="009B37E7" w:rsidRDefault="009B37E7" w:rsidP="00DA343D"/>
        </w:tc>
        <w:tc>
          <w:tcPr>
            <w:tcW w:w="1559" w:type="dxa"/>
          </w:tcPr>
          <w:p w14:paraId="138DE54C" w14:textId="77777777" w:rsidR="009B37E7" w:rsidRDefault="009B37E7" w:rsidP="00DA343D"/>
        </w:tc>
        <w:tc>
          <w:tcPr>
            <w:tcW w:w="1701" w:type="dxa"/>
          </w:tcPr>
          <w:p w14:paraId="45A2574C" w14:textId="77777777" w:rsidR="009B37E7" w:rsidRDefault="009B37E7" w:rsidP="00DA343D"/>
        </w:tc>
      </w:tr>
      <w:tr w:rsidR="009B37E7" w14:paraId="5666BBA3" w14:textId="77777777" w:rsidTr="009B37E7">
        <w:tc>
          <w:tcPr>
            <w:tcW w:w="3544" w:type="dxa"/>
          </w:tcPr>
          <w:p w14:paraId="79B75BF3"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Access to sensitive information is restricted according to need.</w:t>
            </w:r>
          </w:p>
        </w:tc>
        <w:tc>
          <w:tcPr>
            <w:tcW w:w="3544" w:type="dxa"/>
          </w:tcPr>
          <w:p w14:paraId="0A4F6D32" w14:textId="77777777" w:rsidR="009B37E7" w:rsidRDefault="009B37E7" w:rsidP="00DA343D"/>
        </w:tc>
        <w:tc>
          <w:tcPr>
            <w:tcW w:w="1559" w:type="dxa"/>
          </w:tcPr>
          <w:p w14:paraId="241CCAA4" w14:textId="77777777" w:rsidR="009B37E7" w:rsidRDefault="009B37E7" w:rsidP="00DA343D"/>
        </w:tc>
        <w:tc>
          <w:tcPr>
            <w:tcW w:w="1701" w:type="dxa"/>
          </w:tcPr>
          <w:p w14:paraId="7F96C73F" w14:textId="77777777" w:rsidR="009B37E7" w:rsidRDefault="009B37E7" w:rsidP="00DA343D"/>
        </w:tc>
      </w:tr>
      <w:tr w:rsidR="009B37E7" w14:paraId="4F76403A" w14:textId="77777777" w:rsidTr="009B37E7">
        <w:tc>
          <w:tcPr>
            <w:tcW w:w="3544" w:type="dxa"/>
          </w:tcPr>
          <w:p w14:paraId="3E3950E1"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Important data is routinely backed up to a remote location.</w:t>
            </w:r>
          </w:p>
        </w:tc>
        <w:tc>
          <w:tcPr>
            <w:tcW w:w="3544" w:type="dxa"/>
          </w:tcPr>
          <w:p w14:paraId="37E09A76" w14:textId="77777777" w:rsidR="009B37E7" w:rsidRDefault="009B37E7" w:rsidP="00DA343D"/>
        </w:tc>
        <w:tc>
          <w:tcPr>
            <w:tcW w:w="1559" w:type="dxa"/>
          </w:tcPr>
          <w:p w14:paraId="3E9268B9" w14:textId="77777777" w:rsidR="009B37E7" w:rsidRDefault="009B37E7" w:rsidP="00DA343D"/>
        </w:tc>
        <w:tc>
          <w:tcPr>
            <w:tcW w:w="1701" w:type="dxa"/>
          </w:tcPr>
          <w:p w14:paraId="11C86278" w14:textId="77777777" w:rsidR="009B37E7" w:rsidRDefault="009B37E7" w:rsidP="00DA343D"/>
        </w:tc>
      </w:tr>
      <w:tr w:rsidR="009B37E7" w14:paraId="289FFBB6" w14:textId="77777777" w:rsidTr="009B37E7">
        <w:tc>
          <w:tcPr>
            <w:tcW w:w="3544" w:type="dxa"/>
          </w:tcPr>
          <w:p w14:paraId="068AD87A"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Users only run approved applications on corporate IT systems.</w:t>
            </w:r>
          </w:p>
        </w:tc>
        <w:tc>
          <w:tcPr>
            <w:tcW w:w="3544" w:type="dxa"/>
          </w:tcPr>
          <w:p w14:paraId="179F66E9" w14:textId="77777777" w:rsidR="009B37E7" w:rsidRDefault="009B37E7" w:rsidP="00DA343D"/>
        </w:tc>
        <w:tc>
          <w:tcPr>
            <w:tcW w:w="1559" w:type="dxa"/>
          </w:tcPr>
          <w:p w14:paraId="593BC106" w14:textId="77777777" w:rsidR="009B37E7" w:rsidRDefault="009B37E7" w:rsidP="00DA343D"/>
        </w:tc>
        <w:tc>
          <w:tcPr>
            <w:tcW w:w="1701" w:type="dxa"/>
          </w:tcPr>
          <w:p w14:paraId="6468EEDA" w14:textId="77777777" w:rsidR="009B37E7" w:rsidRDefault="009B37E7" w:rsidP="00DA343D"/>
        </w:tc>
      </w:tr>
      <w:tr w:rsidR="009B37E7" w14:paraId="6A88527E" w14:textId="77777777" w:rsidTr="009B37E7">
        <w:tc>
          <w:tcPr>
            <w:tcW w:w="3544" w:type="dxa"/>
          </w:tcPr>
          <w:p w14:paraId="1C8838C8"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Security is built in during the design of business applications.</w:t>
            </w:r>
          </w:p>
        </w:tc>
        <w:tc>
          <w:tcPr>
            <w:tcW w:w="3544" w:type="dxa"/>
          </w:tcPr>
          <w:p w14:paraId="30F704F5" w14:textId="77777777" w:rsidR="009B37E7" w:rsidRDefault="009B37E7" w:rsidP="00DA343D"/>
        </w:tc>
        <w:tc>
          <w:tcPr>
            <w:tcW w:w="1559" w:type="dxa"/>
          </w:tcPr>
          <w:p w14:paraId="0F85FC9B" w14:textId="77777777" w:rsidR="009B37E7" w:rsidRDefault="009B37E7" w:rsidP="00DA343D"/>
        </w:tc>
        <w:tc>
          <w:tcPr>
            <w:tcW w:w="1701" w:type="dxa"/>
          </w:tcPr>
          <w:p w14:paraId="2238725E" w14:textId="77777777" w:rsidR="009B37E7" w:rsidRDefault="009B37E7" w:rsidP="00DA343D"/>
        </w:tc>
      </w:tr>
      <w:tr w:rsidR="009B37E7" w14:paraId="3EB0ED95" w14:textId="77777777" w:rsidTr="009B37E7">
        <w:tc>
          <w:tcPr>
            <w:tcW w:w="3544" w:type="dxa"/>
          </w:tcPr>
          <w:p w14:paraId="0AD19D85"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There are regular independent security audits.</w:t>
            </w:r>
          </w:p>
        </w:tc>
        <w:tc>
          <w:tcPr>
            <w:tcW w:w="3544" w:type="dxa"/>
          </w:tcPr>
          <w:p w14:paraId="2694A074" w14:textId="77777777" w:rsidR="009B37E7" w:rsidRDefault="009B37E7" w:rsidP="00DA343D"/>
        </w:tc>
        <w:tc>
          <w:tcPr>
            <w:tcW w:w="1559" w:type="dxa"/>
          </w:tcPr>
          <w:p w14:paraId="2EDC5144" w14:textId="77777777" w:rsidR="009B37E7" w:rsidRDefault="009B37E7" w:rsidP="00DA343D"/>
        </w:tc>
        <w:tc>
          <w:tcPr>
            <w:tcW w:w="1701" w:type="dxa"/>
          </w:tcPr>
          <w:p w14:paraId="55267059" w14:textId="77777777" w:rsidR="009B37E7" w:rsidRDefault="009B37E7" w:rsidP="00DA343D"/>
        </w:tc>
      </w:tr>
      <w:tr w:rsidR="009B37E7" w14:paraId="752495FD" w14:textId="77777777" w:rsidTr="009B37E7">
        <w:tc>
          <w:tcPr>
            <w:tcW w:w="3544" w:type="dxa"/>
          </w:tcPr>
          <w:p w14:paraId="24975282"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Access to sensitive data is monitored.</w:t>
            </w:r>
          </w:p>
        </w:tc>
        <w:tc>
          <w:tcPr>
            <w:tcW w:w="3544" w:type="dxa"/>
          </w:tcPr>
          <w:p w14:paraId="5C4515D9" w14:textId="77777777" w:rsidR="009B37E7" w:rsidRDefault="009B37E7" w:rsidP="00DA343D"/>
        </w:tc>
        <w:tc>
          <w:tcPr>
            <w:tcW w:w="1559" w:type="dxa"/>
          </w:tcPr>
          <w:p w14:paraId="616410C1" w14:textId="77777777" w:rsidR="009B37E7" w:rsidRDefault="009B37E7" w:rsidP="00DA343D"/>
        </w:tc>
        <w:tc>
          <w:tcPr>
            <w:tcW w:w="1701" w:type="dxa"/>
          </w:tcPr>
          <w:p w14:paraId="56E39DAB" w14:textId="77777777" w:rsidR="009B37E7" w:rsidRDefault="009B37E7" w:rsidP="00DA343D"/>
        </w:tc>
      </w:tr>
      <w:tr w:rsidR="009B37E7" w14:paraId="6F003CFB" w14:textId="77777777" w:rsidTr="009B37E7">
        <w:tc>
          <w:tcPr>
            <w:tcW w:w="3544" w:type="dxa"/>
          </w:tcPr>
          <w:p w14:paraId="179B0831"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Security incidents are investigated and trends are reviewed by management.</w:t>
            </w:r>
          </w:p>
        </w:tc>
        <w:tc>
          <w:tcPr>
            <w:tcW w:w="3544" w:type="dxa"/>
          </w:tcPr>
          <w:p w14:paraId="31960E40" w14:textId="77777777" w:rsidR="009B37E7" w:rsidRDefault="009B37E7" w:rsidP="00DA343D"/>
        </w:tc>
        <w:tc>
          <w:tcPr>
            <w:tcW w:w="1559" w:type="dxa"/>
          </w:tcPr>
          <w:p w14:paraId="64AD8DE8" w14:textId="77777777" w:rsidR="009B37E7" w:rsidRDefault="009B37E7" w:rsidP="00DA343D"/>
        </w:tc>
        <w:tc>
          <w:tcPr>
            <w:tcW w:w="1701" w:type="dxa"/>
          </w:tcPr>
          <w:p w14:paraId="7129E342" w14:textId="77777777" w:rsidR="009B37E7" w:rsidRDefault="009B37E7" w:rsidP="00DA343D"/>
        </w:tc>
      </w:tr>
      <w:tr w:rsidR="009B37E7" w14:paraId="03818D64" w14:textId="77777777" w:rsidTr="009B37E7">
        <w:tc>
          <w:tcPr>
            <w:tcW w:w="3544" w:type="dxa"/>
          </w:tcPr>
          <w:p w14:paraId="77305980" w14:textId="77777777" w:rsidR="009B37E7" w:rsidRDefault="009B37E7">
            <w:pPr>
              <w:autoSpaceDE w:val="0"/>
              <w:autoSpaceDN w:val="0"/>
              <w:adjustRightInd w:val="0"/>
              <w:spacing w:after="0"/>
              <w:rPr>
                <w:rFonts w:cs="Calibri"/>
                <w:color w:val="000000"/>
                <w:szCs w:val="20"/>
                <w:lang w:eastAsia="en-GB"/>
              </w:rPr>
            </w:pPr>
            <w:r>
              <w:rPr>
                <w:rFonts w:cs="Calibri"/>
                <w:color w:val="000000"/>
                <w:szCs w:val="20"/>
                <w:lang w:eastAsia="en-GB"/>
              </w:rPr>
              <w:t>Users’ understanding and adherence to company security policies is measured and reviewed by management.</w:t>
            </w:r>
          </w:p>
        </w:tc>
        <w:tc>
          <w:tcPr>
            <w:tcW w:w="3544" w:type="dxa"/>
          </w:tcPr>
          <w:p w14:paraId="14E66822" w14:textId="77777777" w:rsidR="009B37E7" w:rsidRDefault="009B37E7" w:rsidP="00DA343D"/>
        </w:tc>
        <w:tc>
          <w:tcPr>
            <w:tcW w:w="1559" w:type="dxa"/>
          </w:tcPr>
          <w:p w14:paraId="663591BA" w14:textId="77777777" w:rsidR="009B37E7" w:rsidRDefault="009B37E7" w:rsidP="00DA343D"/>
        </w:tc>
        <w:tc>
          <w:tcPr>
            <w:tcW w:w="1701" w:type="dxa"/>
          </w:tcPr>
          <w:p w14:paraId="3024814F" w14:textId="77777777" w:rsidR="009B37E7" w:rsidRDefault="009B37E7" w:rsidP="00DA343D"/>
        </w:tc>
      </w:tr>
    </w:tbl>
    <w:p w14:paraId="1C19F911" w14:textId="77777777" w:rsidR="00E57C9C" w:rsidRPr="00E57C9C" w:rsidRDefault="00E57C9C" w:rsidP="00E57C9C">
      <w:pPr>
        <w:rPr>
          <w:b/>
          <w:color w:val="1F497D" w:themeColor="text2"/>
          <w:sz w:val="24"/>
        </w:rPr>
      </w:pPr>
      <w:r>
        <w:rPr>
          <w:b/>
          <w:color w:val="1F497D" w:themeColor="text2"/>
          <w:sz w:val="24"/>
        </w:rPr>
        <w:br/>
      </w:r>
      <w:r w:rsidR="00117CDD">
        <w:rPr>
          <w:b/>
          <w:color w:val="1F497D" w:themeColor="text2"/>
          <w:sz w:val="24"/>
        </w:rPr>
        <w:t>Protection</w:t>
      </w:r>
      <w:r>
        <w:rPr>
          <w:b/>
          <w:color w:val="1F497D" w:themeColor="text2"/>
          <w:sz w:val="24"/>
        </w:rPr>
        <w:t xml:space="preserve"> and Data Protection Questions</w:t>
      </w:r>
    </w:p>
    <w:tbl>
      <w:tblPr>
        <w:tblStyle w:val="TableGrid"/>
        <w:tblW w:w="10348" w:type="dxa"/>
        <w:tblInd w:w="108" w:type="dxa"/>
        <w:tblLook w:val="04A0" w:firstRow="1" w:lastRow="0" w:firstColumn="1" w:lastColumn="0" w:noHBand="0" w:noVBand="1"/>
      </w:tblPr>
      <w:tblGrid>
        <w:gridCol w:w="2410"/>
        <w:gridCol w:w="4631"/>
        <w:gridCol w:w="1181"/>
        <w:gridCol w:w="992"/>
        <w:gridCol w:w="1134"/>
      </w:tblGrid>
      <w:tr w:rsidR="009B37E7" w:rsidRPr="00835775" w14:paraId="671F05F4" w14:textId="77777777" w:rsidTr="009B37E7">
        <w:tc>
          <w:tcPr>
            <w:tcW w:w="2410" w:type="dxa"/>
            <w:shd w:val="clear" w:color="auto" w:fill="1F497D" w:themeFill="text2"/>
          </w:tcPr>
          <w:p w14:paraId="2B74BC72" w14:textId="77777777" w:rsidR="009B37E7" w:rsidRPr="00835775" w:rsidRDefault="009B37E7" w:rsidP="00DA343D">
            <w:pPr>
              <w:rPr>
                <w:color w:val="FFFFFF" w:themeColor="background1"/>
              </w:rPr>
            </w:pPr>
            <w:r>
              <w:rPr>
                <w:color w:val="FFFFFF" w:themeColor="background1"/>
              </w:rPr>
              <w:t>Governance Function</w:t>
            </w:r>
          </w:p>
        </w:tc>
        <w:tc>
          <w:tcPr>
            <w:tcW w:w="4631" w:type="dxa"/>
            <w:shd w:val="clear" w:color="auto" w:fill="1F497D" w:themeFill="text2"/>
          </w:tcPr>
          <w:p w14:paraId="386E2EE4" w14:textId="77777777" w:rsidR="009B37E7" w:rsidRPr="00835775" w:rsidRDefault="009B37E7" w:rsidP="00DA343D">
            <w:pPr>
              <w:rPr>
                <w:color w:val="FFFFFF" w:themeColor="background1"/>
              </w:rPr>
            </w:pPr>
            <w:r>
              <w:rPr>
                <w:color w:val="FFFFFF" w:themeColor="background1"/>
              </w:rPr>
              <w:t>Guidance</w:t>
            </w:r>
          </w:p>
        </w:tc>
        <w:tc>
          <w:tcPr>
            <w:tcW w:w="1181" w:type="dxa"/>
            <w:shd w:val="clear" w:color="auto" w:fill="1F497D" w:themeFill="text2"/>
          </w:tcPr>
          <w:p w14:paraId="7609B39F" w14:textId="77777777" w:rsidR="009B37E7" w:rsidRPr="00835775" w:rsidRDefault="009B37E7" w:rsidP="00DA343D">
            <w:pPr>
              <w:rPr>
                <w:color w:val="FFFFFF" w:themeColor="background1"/>
              </w:rPr>
            </w:pPr>
            <w:r>
              <w:rPr>
                <w:color w:val="FFFFFF" w:themeColor="background1"/>
              </w:rPr>
              <w:t>Answer</w:t>
            </w:r>
          </w:p>
        </w:tc>
        <w:tc>
          <w:tcPr>
            <w:tcW w:w="992" w:type="dxa"/>
            <w:shd w:val="clear" w:color="auto" w:fill="1F497D" w:themeFill="text2"/>
          </w:tcPr>
          <w:p w14:paraId="6D3CCFF2" w14:textId="77777777" w:rsidR="009B37E7" w:rsidRPr="00835775" w:rsidRDefault="009B37E7" w:rsidP="00DA343D">
            <w:pPr>
              <w:rPr>
                <w:color w:val="FFFFFF" w:themeColor="background1"/>
              </w:rPr>
            </w:pPr>
            <w:r>
              <w:rPr>
                <w:color w:val="FFFFFF" w:themeColor="background1"/>
              </w:rPr>
              <w:t>Weight</w:t>
            </w:r>
          </w:p>
        </w:tc>
        <w:tc>
          <w:tcPr>
            <w:tcW w:w="1134" w:type="dxa"/>
            <w:shd w:val="clear" w:color="auto" w:fill="1F497D" w:themeFill="text2"/>
          </w:tcPr>
          <w:p w14:paraId="51027A6A" w14:textId="77777777" w:rsidR="009B37E7" w:rsidRPr="00835775" w:rsidRDefault="009B37E7" w:rsidP="00DA343D">
            <w:pPr>
              <w:rPr>
                <w:color w:val="FFFFFF" w:themeColor="background1"/>
              </w:rPr>
            </w:pPr>
            <w:r>
              <w:rPr>
                <w:color w:val="FFFFFF" w:themeColor="background1"/>
              </w:rPr>
              <w:t>Score</w:t>
            </w:r>
          </w:p>
        </w:tc>
      </w:tr>
      <w:tr w:rsidR="009B37E7" w14:paraId="739E0F78" w14:textId="77777777" w:rsidTr="009B37E7">
        <w:tc>
          <w:tcPr>
            <w:tcW w:w="2410" w:type="dxa"/>
          </w:tcPr>
          <w:p w14:paraId="2C344C7D" w14:textId="77777777" w:rsidR="009B37E7" w:rsidRPr="00E57C9C" w:rsidRDefault="009B37E7" w:rsidP="009B37E7">
            <w:pPr>
              <w:autoSpaceDE w:val="0"/>
              <w:autoSpaceDN w:val="0"/>
              <w:adjustRightInd w:val="0"/>
              <w:spacing w:after="0"/>
              <w:rPr>
                <w:rFonts w:cs="Calibri"/>
                <w:bCs/>
                <w:color w:val="auto"/>
                <w:szCs w:val="22"/>
                <w:lang w:eastAsia="en-GB"/>
              </w:rPr>
            </w:pPr>
            <w:r w:rsidRPr="00E57C9C">
              <w:rPr>
                <w:rFonts w:cs="Calibri"/>
                <w:bCs/>
                <w:color w:val="auto"/>
                <w:szCs w:val="22"/>
                <w:lang w:eastAsia="en-GB"/>
              </w:rPr>
              <w:t xml:space="preserve">Do you have a Data </w:t>
            </w:r>
            <w:r>
              <w:rPr>
                <w:rFonts w:cs="Calibri"/>
                <w:bCs/>
                <w:color w:val="auto"/>
                <w:szCs w:val="22"/>
                <w:lang w:eastAsia="en-GB"/>
              </w:rPr>
              <w:t>Protection</w:t>
            </w:r>
            <w:r w:rsidRPr="00E57C9C">
              <w:rPr>
                <w:rFonts w:cs="Calibri"/>
                <w:bCs/>
                <w:color w:val="auto"/>
                <w:szCs w:val="22"/>
                <w:lang w:eastAsia="en-GB"/>
              </w:rPr>
              <w:t xml:space="preserve"> policy?</w:t>
            </w:r>
          </w:p>
        </w:tc>
        <w:tc>
          <w:tcPr>
            <w:tcW w:w="4631" w:type="dxa"/>
          </w:tcPr>
          <w:p w14:paraId="6D6731FF"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Please indicate whether your organisation has a Data </w:t>
            </w:r>
            <w:r>
              <w:rPr>
                <w:rFonts w:cs="Calibri"/>
                <w:color w:val="000000"/>
                <w:szCs w:val="20"/>
                <w:lang w:eastAsia="en-GB"/>
              </w:rPr>
              <w:t>Protection</w:t>
            </w:r>
            <w:r w:rsidRPr="00E57C9C">
              <w:rPr>
                <w:rFonts w:cs="Calibri"/>
                <w:color w:val="000000"/>
                <w:szCs w:val="20"/>
                <w:lang w:eastAsia="en-GB"/>
              </w:rPr>
              <w:t xml:space="preserve"> policy and/or an Information Security policy and to what extent it addresses the following areas:</w:t>
            </w:r>
          </w:p>
          <w:p w14:paraId="2AF5F4A1" w14:textId="77777777" w:rsidR="009B37E7" w:rsidRPr="00E57C9C" w:rsidRDefault="009B37E7">
            <w:pPr>
              <w:autoSpaceDE w:val="0"/>
              <w:autoSpaceDN w:val="0"/>
              <w:adjustRightInd w:val="0"/>
              <w:spacing w:after="0"/>
              <w:rPr>
                <w:rFonts w:cs="Calibri"/>
                <w:color w:val="000000"/>
                <w:szCs w:val="20"/>
                <w:lang w:eastAsia="en-GB"/>
              </w:rPr>
            </w:pPr>
          </w:p>
          <w:p w14:paraId="38B69B08"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Relevant to parts of the organisation that process personal data</w:t>
            </w:r>
          </w:p>
          <w:p w14:paraId="506653E1"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Approved and applied throughout your organisation </w:t>
            </w:r>
          </w:p>
          <w:p w14:paraId="00ACADA4"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Reviewed and updated on a regular basis</w:t>
            </w:r>
          </w:p>
          <w:p w14:paraId="7B8E2A51"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Defines responsibilities and principles for Data </w:t>
            </w:r>
            <w:r>
              <w:rPr>
                <w:rFonts w:cs="Calibri"/>
                <w:color w:val="000000"/>
                <w:szCs w:val="20"/>
                <w:lang w:eastAsia="en-GB"/>
              </w:rPr>
              <w:t>Protection</w:t>
            </w:r>
            <w:r w:rsidRPr="00E57C9C">
              <w:rPr>
                <w:rFonts w:cs="Calibri"/>
                <w:color w:val="000000"/>
                <w:szCs w:val="20"/>
                <w:lang w:eastAsia="en-GB"/>
              </w:rPr>
              <w:t xml:space="preserve"> for staff and external parties (including potential consequences of non-compliance)</w:t>
            </w:r>
          </w:p>
          <w:p w14:paraId="17FA590B"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Covers key areas of Data </w:t>
            </w:r>
            <w:r>
              <w:rPr>
                <w:rFonts w:cs="Calibri"/>
                <w:color w:val="000000"/>
                <w:szCs w:val="20"/>
                <w:lang w:eastAsia="en-GB"/>
              </w:rPr>
              <w:t>Protection</w:t>
            </w:r>
            <w:r w:rsidRPr="00E57C9C">
              <w:rPr>
                <w:rFonts w:cs="Calibri"/>
                <w:color w:val="000000"/>
                <w:szCs w:val="20"/>
                <w:lang w:eastAsia="en-GB"/>
              </w:rPr>
              <w:t xml:space="preserve"> (e.g. </w:t>
            </w:r>
            <w:r>
              <w:rPr>
                <w:rFonts w:cs="Calibri"/>
                <w:color w:val="000000"/>
                <w:szCs w:val="20"/>
                <w:lang w:eastAsia="en-GB"/>
              </w:rPr>
              <w:t>GDPR compliance</w:t>
            </w:r>
            <w:r w:rsidRPr="00E57C9C">
              <w:rPr>
                <w:rFonts w:cs="Calibri"/>
                <w:color w:val="000000"/>
                <w:szCs w:val="20"/>
                <w:lang w:eastAsia="en-GB"/>
              </w:rPr>
              <w:t>)</w:t>
            </w:r>
          </w:p>
          <w:p w14:paraId="7A36C47F"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Includes appropriate use of electronic systems, such as email and the Internet</w:t>
            </w:r>
          </w:p>
          <w:p w14:paraId="221D439C"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Governs the secure exchange and transfer of personal data outside the organisation and/or overseas (e.g. outside the EEA) </w:t>
            </w:r>
          </w:p>
          <w:p w14:paraId="57B77ABB"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lastRenderedPageBreak/>
              <w:t>- Communicated effectively to all staff and applicable external parties</w:t>
            </w:r>
          </w:p>
        </w:tc>
        <w:tc>
          <w:tcPr>
            <w:tcW w:w="1181" w:type="dxa"/>
          </w:tcPr>
          <w:p w14:paraId="34EC4794" w14:textId="77777777" w:rsidR="009B37E7" w:rsidRPr="00E57C9C" w:rsidRDefault="009B37E7" w:rsidP="00DA343D">
            <w:pPr>
              <w:rPr>
                <w:color w:val="auto"/>
              </w:rPr>
            </w:pPr>
          </w:p>
        </w:tc>
        <w:tc>
          <w:tcPr>
            <w:tcW w:w="992" w:type="dxa"/>
          </w:tcPr>
          <w:p w14:paraId="6782C4F7" w14:textId="77777777" w:rsidR="009B37E7" w:rsidRPr="00E57C9C" w:rsidRDefault="009B37E7" w:rsidP="00DA343D">
            <w:pPr>
              <w:rPr>
                <w:color w:val="auto"/>
              </w:rPr>
            </w:pPr>
          </w:p>
        </w:tc>
        <w:tc>
          <w:tcPr>
            <w:tcW w:w="1134" w:type="dxa"/>
          </w:tcPr>
          <w:p w14:paraId="1ECB2D85" w14:textId="77777777" w:rsidR="009B37E7" w:rsidRPr="00E57C9C" w:rsidRDefault="009B37E7" w:rsidP="00DA343D">
            <w:pPr>
              <w:rPr>
                <w:color w:val="auto"/>
              </w:rPr>
            </w:pPr>
          </w:p>
        </w:tc>
      </w:tr>
      <w:tr w:rsidR="009B37E7" w14:paraId="211D4F71" w14:textId="77777777" w:rsidTr="009B37E7">
        <w:tc>
          <w:tcPr>
            <w:tcW w:w="2410" w:type="dxa"/>
          </w:tcPr>
          <w:p w14:paraId="11C46BBA" w14:textId="77777777" w:rsidR="009B37E7" w:rsidRPr="00E57C9C" w:rsidRDefault="009B37E7" w:rsidP="009B37E7">
            <w:pPr>
              <w:autoSpaceDE w:val="0"/>
              <w:autoSpaceDN w:val="0"/>
              <w:adjustRightInd w:val="0"/>
              <w:spacing w:after="0"/>
              <w:rPr>
                <w:rFonts w:cs="Calibri"/>
                <w:bCs/>
                <w:color w:val="auto"/>
                <w:szCs w:val="22"/>
                <w:lang w:eastAsia="en-GB"/>
              </w:rPr>
            </w:pPr>
            <w:r w:rsidRPr="00E57C9C">
              <w:rPr>
                <w:rFonts w:cs="Calibri"/>
                <w:bCs/>
                <w:color w:val="auto"/>
                <w:szCs w:val="22"/>
                <w:lang w:eastAsia="en-GB"/>
              </w:rPr>
              <w:t xml:space="preserve">Do you have a valid and up to date registration (if relevant) to process personal data as required under Data </w:t>
            </w:r>
            <w:r>
              <w:rPr>
                <w:rFonts w:cs="Calibri"/>
                <w:bCs/>
                <w:color w:val="auto"/>
                <w:szCs w:val="22"/>
                <w:lang w:eastAsia="en-GB"/>
              </w:rPr>
              <w:t>Protection</w:t>
            </w:r>
            <w:r w:rsidRPr="00E57C9C">
              <w:rPr>
                <w:rFonts w:cs="Calibri"/>
                <w:bCs/>
                <w:color w:val="auto"/>
                <w:szCs w:val="22"/>
                <w:lang w:eastAsia="en-GB"/>
              </w:rPr>
              <w:t xml:space="preserve"> Legislation?</w:t>
            </w:r>
          </w:p>
        </w:tc>
        <w:tc>
          <w:tcPr>
            <w:tcW w:w="4631" w:type="dxa"/>
          </w:tcPr>
          <w:p w14:paraId="37657F3C" w14:textId="77777777" w:rsidR="009B37E7" w:rsidRPr="00E57C9C" w:rsidRDefault="009B37E7" w:rsidP="009B37E7">
            <w:pPr>
              <w:autoSpaceDE w:val="0"/>
              <w:autoSpaceDN w:val="0"/>
              <w:adjustRightInd w:val="0"/>
              <w:spacing w:after="0"/>
              <w:rPr>
                <w:rFonts w:cs="Calibri"/>
                <w:color w:val="000000"/>
                <w:szCs w:val="20"/>
                <w:lang w:eastAsia="en-GB"/>
              </w:rPr>
            </w:pPr>
            <w:r w:rsidRPr="00E57C9C">
              <w:rPr>
                <w:rFonts w:cs="Calibri"/>
                <w:color w:val="000000"/>
                <w:szCs w:val="20"/>
                <w:lang w:eastAsia="en-GB"/>
              </w:rPr>
              <w:t>Und</w:t>
            </w:r>
            <w:r>
              <w:rPr>
                <w:rFonts w:cs="Calibri"/>
                <w:color w:val="000000"/>
                <w:szCs w:val="20"/>
                <w:lang w:eastAsia="en-GB"/>
              </w:rPr>
              <w:t>er applicable Data Protection Legislation</w:t>
            </w:r>
            <w:r w:rsidRPr="00E57C9C">
              <w:rPr>
                <w:rFonts w:cs="Calibri"/>
                <w:color w:val="000000"/>
                <w:szCs w:val="20"/>
                <w:lang w:eastAsia="en-GB"/>
              </w:rPr>
              <w:t xml:space="preserve"> there are local registration duties requiring a Data Controller (and in certain jurisdictions a Data Processor) to notify to the appropriate supervisory authorities (e.g. the UK Information Commissioner) details of their processing and disclosure of personal data. </w:t>
            </w:r>
          </w:p>
        </w:tc>
        <w:tc>
          <w:tcPr>
            <w:tcW w:w="1181" w:type="dxa"/>
          </w:tcPr>
          <w:p w14:paraId="4BCEF145" w14:textId="77777777" w:rsidR="009B37E7" w:rsidRPr="00E57C9C" w:rsidRDefault="009B37E7" w:rsidP="00DA343D">
            <w:pPr>
              <w:rPr>
                <w:color w:val="auto"/>
              </w:rPr>
            </w:pPr>
          </w:p>
        </w:tc>
        <w:tc>
          <w:tcPr>
            <w:tcW w:w="992" w:type="dxa"/>
          </w:tcPr>
          <w:p w14:paraId="5D0AC10D" w14:textId="77777777" w:rsidR="009B37E7" w:rsidRPr="00E57C9C" w:rsidRDefault="009B37E7" w:rsidP="00DA343D">
            <w:pPr>
              <w:rPr>
                <w:color w:val="auto"/>
              </w:rPr>
            </w:pPr>
          </w:p>
        </w:tc>
        <w:tc>
          <w:tcPr>
            <w:tcW w:w="1134" w:type="dxa"/>
          </w:tcPr>
          <w:p w14:paraId="009CF987" w14:textId="77777777" w:rsidR="009B37E7" w:rsidRPr="00E57C9C" w:rsidRDefault="009B37E7" w:rsidP="00DA343D">
            <w:pPr>
              <w:rPr>
                <w:color w:val="auto"/>
              </w:rPr>
            </w:pPr>
          </w:p>
        </w:tc>
      </w:tr>
      <w:tr w:rsidR="009B37E7" w14:paraId="4B97AC2D" w14:textId="77777777" w:rsidTr="009B37E7">
        <w:tc>
          <w:tcPr>
            <w:tcW w:w="2410" w:type="dxa"/>
          </w:tcPr>
          <w:p w14:paraId="7C7D59A5" w14:textId="77777777" w:rsidR="009B37E7" w:rsidRPr="00E57C9C" w:rsidRDefault="009B37E7" w:rsidP="009B37E7">
            <w:pPr>
              <w:autoSpaceDE w:val="0"/>
              <w:autoSpaceDN w:val="0"/>
              <w:adjustRightInd w:val="0"/>
              <w:spacing w:after="0"/>
              <w:rPr>
                <w:rFonts w:cs="Calibri"/>
                <w:bCs/>
                <w:color w:val="auto"/>
                <w:szCs w:val="22"/>
                <w:lang w:eastAsia="en-GB"/>
              </w:rPr>
            </w:pPr>
            <w:r w:rsidRPr="00E57C9C">
              <w:rPr>
                <w:rFonts w:cs="Calibri"/>
                <w:bCs/>
                <w:color w:val="auto"/>
                <w:szCs w:val="22"/>
                <w:lang w:eastAsia="en-GB"/>
              </w:rPr>
              <w:t xml:space="preserve">Have you established responsibility for managing Data </w:t>
            </w:r>
            <w:r>
              <w:rPr>
                <w:rFonts w:cs="Calibri"/>
                <w:bCs/>
                <w:color w:val="auto"/>
                <w:szCs w:val="22"/>
                <w:lang w:eastAsia="en-GB"/>
              </w:rPr>
              <w:t>Protection</w:t>
            </w:r>
            <w:r w:rsidRPr="00E57C9C">
              <w:rPr>
                <w:rFonts w:cs="Calibri"/>
                <w:bCs/>
                <w:color w:val="auto"/>
                <w:szCs w:val="22"/>
                <w:lang w:eastAsia="en-GB"/>
              </w:rPr>
              <w:t xml:space="preserve"> within your organisation?</w:t>
            </w:r>
          </w:p>
        </w:tc>
        <w:tc>
          <w:tcPr>
            <w:tcW w:w="4631" w:type="dxa"/>
          </w:tcPr>
          <w:p w14:paraId="6FE5121A" w14:textId="77777777" w:rsidR="009B37E7" w:rsidRPr="00E57C9C" w:rsidRDefault="009B37E7" w:rsidP="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Please outline how responsibility for Data </w:t>
            </w:r>
            <w:r>
              <w:rPr>
                <w:rFonts w:cs="Calibri"/>
                <w:color w:val="000000"/>
                <w:szCs w:val="20"/>
                <w:lang w:eastAsia="en-GB"/>
              </w:rPr>
              <w:t>Protection</w:t>
            </w:r>
            <w:r w:rsidRPr="00E57C9C">
              <w:rPr>
                <w:rFonts w:cs="Calibri"/>
                <w:color w:val="000000"/>
                <w:szCs w:val="20"/>
                <w:lang w:eastAsia="en-GB"/>
              </w:rPr>
              <w:t xml:space="preserve"> has been allocated and communicated within your organisation, for example whether your organisation has an appointed Data </w:t>
            </w:r>
            <w:r>
              <w:rPr>
                <w:rFonts w:cs="Calibri"/>
                <w:color w:val="000000"/>
                <w:szCs w:val="20"/>
                <w:lang w:eastAsia="en-GB"/>
              </w:rPr>
              <w:t>Protection</w:t>
            </w:r>
            <w:r w:rsidRPr="00E57C9C">
              <w:rPr>
                <w:rFonts w:cs="Calibri"/>
                <w:color w:val="000000"/>
                <w:szCs w:val="20"/>
                <w:lang w:eastAsia="en-GB"/>
              </w:rPr>
              <w:t xml:space="preserve"> Officer, Data </w:t>
            </w:r>
            <w:r w:rsidR="00117CDD">
              <w:rPr>
                <w:rFonts w:cs="Calibri"/>
                <w:color w:val="000000"/>
                <w:szCs w:val="20"/>
                <w:lang w:eastAsia="en-GB"/>
              </w:rPr>
              <w:t>Protection</w:t>
            </w:r>
            <w:r w:rsidRPr="00E57C9C">
              <w:rPr>
                <w:rFonts w:cs="Calibri"/>
                <w:color w:val="000000"/>
                <w:szCs w:val="20"/>
                <w:lang w:eastAsia="en-GB"/>
              </w:rPr>
              <w:t xml:space="preserve"> Committee or similar governance function. </w:t>
            </w:r>
          </w:p>
        </w:tc>
        <w:tc>
          <w:tcPr>
            <w:tcW w:w="1181" w:type="dxa"/>
          </w:tcPr>
          <w:p w14:paraId="41F45B1E" w14:textId="77777777" w:rsidR="009B37E7" w:rsidRPr="00E57C9C" w:rsidRDefault="009B37E7" w:rsidP="00DA343D">
            <w:pPr>
              <w:rPr>
                <w:color w:val="auto"/>
              </w:rPr>
            </w:pPr>
          </w:p>
        </w:tc>
        <w:tc>
          <w:tcPr>
            <w:tcW w:w="992" w:type="dxa"/>
          </w:tcPr>
          <w:p w14:paraId="5658687C" w14:textId="77777777" w:rsidR="009B37E7" w:rsidRPr="00E57C9C" w:rsidRDefault="009B37E7" w:rsidP="00DA343D">
            <w:pPr>
              <w:rPr>
                <w:color w:val="auto"/>
              </w:rPr>
            </w:pPr>
          </w:p>
        </w:tc>
        <w:tc>
          <w:tcPr>
            <w:tcW w:w="1134" w:type="dxa"/>
          </w:tcPr>
          <w:p w14:paraId="18AD4E0B" w14:textId="77777777" w:rsidR="009B37E7" w:rsidRPr="00E57C9C" w:rsidRDefault="009B37E7" w:rsidP="00DA343D">
            <w:pPr>
              <w:rPr>
                <w:color w:val="auto"/>
              </w:rPr>
            </w:pPr>
          </w:p>
        </w:tc>
      </w:tr>
      <w:tr w:rsidR="009B37E7" w14:paraId="1231D604" w14:textId="77777777" w:rsidTr="009B37E7">
        <w:tc>
          <w:tcPr>
            <w:tcW w:w="2410" w:type="dxa"/>
          </w:tcPr>
          <w:p w14:paraId="14B50C52" w14:textId="77777777" w:rsidR="009B37E7" w:rsidRPr="00E57C9C" w:rsidRDefault="009B37E7" w:rsidP="00117CDD">
            <w:pPr>
              <w:autoSpaceDE w:val="0"/>
              <w:autoSpaceDN w:val="0"/>
              <w:adjustRightInd w:val="0"/>
              <w:spacing w:after="0"/>
              <w:rPr>
                <w:rFonts w:cs="Calibri"/>
                <w:bCs/>
                <w:color w:val="auto"/>
                <w:szCs w:val="22"/>
                <w:lang w:eastAsia="en-GB"/>
              </w:rPr>
            </w:pPr>
            <w:r w:rsidRPr="00E57C9C">
              <w:rPr>
                <w:rFonts w:cs="Calibri"/>
                <w:bCs/>
                <w:color w:val="auto"/>
                <w:szCs w:val="22"/>
                <w:lang w:eastAsia="en-GB"/>
              </w:rPr>
              <w:t xml:space="preserve">Are measures taken to safeguard SSE </w:t>
            </w:r>
            <w:r w:rsidR="00117CDD">
              <w:rPr>
                <w:rFonts w:cs="Calibri"/>
                <w:bCs/>
                <w:color w:val="auto"/>
                <w:szCs w:val="22"/>
                <w:lang w:eastAsia="en-GB"/>
              </w:rPr>
              <w:t>Personal Data</w:t>
            </w:r>
            <w:r w:rsidRPr="00E57C9C">
              <w:rPr>
                <w:rFonts w:cs="Calibri"/>
                <w:bCs/>
                <w:color w:val="auto"/>
                <w:szCs w:val="22"/>
                <w:lang w:eastAsia="en-GB"/>
              </w:rPr>
              <w:t xml:space="preserve"> that is transferred outside the organisation, including data transferred overseas? Please provide details.</w:t>
            </w:r>
          </w:p>
        </w:tc>
        <w:tc>
          <w:tcPr>
            <w:tcW w:w="4631" w:type="dxa"/>
          </w:tcPr>
          <w:p w14:paraId="00A674B1"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Please describe how electronic and physical SSE data is protected when transferred outside of the organisation and overseas. </w:t>
            </w:r>
          </w:p>
          <w:p w14:paraId="0CD7680C" w14:textId="77777777" w:rsidR="009B37E7" w:rsidRPr="00E57C9C" w:rsidRDefault="009B37E7">
            <w:pPr>
              <w:autoSpaceDE w:val="0"/>
              <w:autoSpaceDN w:val="0"/>
              <w:adjustRightInd w:val="0"/>
              <w:spacing w:after="0"/>
              <w:rPr>
                <w:rFonts w:cs="Calibri"/>
                <w:color w:val="000000"/>
                <w:szCs w:val="20"/>
                <w:lang w:eastAsia="en-GB"/>
              </w:rPr>
            </w:pPr>
          </w:p>
          <w:p w14:paraId="3EBF3B40"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If data is transferred to other countries please list the countries that SSE data is transferred to and indicate how your organisation ensures that the destination country applies the appropriate mechanisms to protect SSE </w:t>
            </w:r>
            <w:r w:rsidR="00117CDD">
              <w:rPr>
                <w:rFonts w:cs="Calibri"/>
                <w:color w:val="000000"/>
                <w:szCs w:val="20"/>
                <w:lang w:eastAsia="en-GB"/>
              </w:rPr>
              <w:t>Personal Data</w:t>
            </w:r>
            <w:r w:rsidRPr="00E57C9C">
              <w:rPr>
                <w:rFonts w:cs="Calibri"/>
                <w:color w:val="000000"/>
                <w:szCs w:val="20"/>
                <w:lang w:eastAsia="en-GB"/>
              </w:rPr>
              <w:t xml:space="preserve">, including whether you notify SSE prior to changes in how your organisation transfers SSE data outside the organisation. </w:t>
            </w:r>
          </w:p>
          <w:p w14:paraId="4950CFA4" w14:textId="77777777" w:rsidR="009B37E7" w:rsidRPr="00E57C9C" w:rsidRDefault="009B37E7">
            <w:pPr>
              <w:autoSpaceDE w:val="0"/>
              <w:autoSpaceDN w:val="0"/>
              <w:adjustRightInd w:val="0"/>
              <w:spacing w:after="0"/>
              <w:rPr>
                <w:rFonts w:cs="Calibri"/>
                <w:color w:val="000000"/>
                <w:szCs w:val="20"/>
                <w:lang w:eastAsia="en-GB"/>
              </w:rPr>
            </w:pPr>
          </w:p>
          <w:p w14:paraId="3C3AB061"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Please indicate where your organisation utilises the following to protect data when being disclosed or transferred:</w:t>
            </w:r>
          </w:p>
          <w:p w14:paraId="328D3EFF" w14:textId="77777777" w:rsidR="009B37E7" w:rsidRPr="00E57C9C" w:rsidRDefault="009B37E7">
            <w:pPr>
              <w:autoSpaceDE w:val="0"/>
              <w:autoSpaceDN w:val="0"/>
              <w:adjustRightInd w:val="0"/>
              <w:spacing w:after="0"/>
              <w:rPr>
                <w:rFonts w:cs="Calibri"/>
                <w:color w:val="000000"/>
                <w:szCs w:val="20"/>
                <w:lang w:eastAsia="en-GB"/>
              </w:rPr>
            </w:pPr>
          </w:p>
          <w:p w14:paraId="6FB69A98"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Techniques to prevent unauthorised disclosure of SSE </w:t>
            </w:r>
            <w:r w:rsidR="00117CDD">
              <w:rPr>
                <w:rFonts w:cs="Calibri"/>
                <w:color w:val="000000"/>
                <w:szCs w:val="20"/>
                <w:lang w:eastAsia="en-GB"/>
              </w:rPr>
              <w:t>Personal Data</w:t>
            </w:r>
            <w:r w:rsidRPr="00E57C9C">
              <w:rPr>
                <w:rFonts w:cs="Calibri"/>
                <w:color w:val="000000"/>
                <w:szCs w:val="20"/>
                <w:lang w:eastAsia="en-GB"/>
              </w:rPr>
              <w:t>, including use of encryption and password protected files</w:t>
            </w:r>
          </w:p>
          <w:p w14:paraId="4B55B0E1"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w:t>
            </w:r>
            <w:r w:rsidR="00117CDD">
              <w:rPr>
                <w:rFonts w:cs="Calibri"/>
                <w:color w:val="000000"/>
                <w:szCs w:val="20"/>
                <w:lang w:eastAsia="en-GB"/>
              </w:rPr>
              <w:t>Protection Shield</w:t>
            </w:r>
            <w:r w:rsidRPr="00E57C9C">
              <w:rPr>
                <w:rFonts w:cs="Calibri"/>
                <w:color w:val="000000"/>
                <w:szCs w:val="20"/>
                <w:lang w:eastAsia="en-GB"/>
              </w:rPr>
              <w:t xml:space="preserve"> (for US transfers)</w:t>
            </w:r>
          </w:p>
          <w:p w14:paraId="316F84BA"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EU Approved Model Contractual Clauses</w:t>
            </w:r>
          </w:p>
          <w:p w14:paraId="1E439702"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Other forms of inter-group and third party agreements</w:t>
            </w:r>
          </w:p>
          <w:p w14:paraId="2204ED7D"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Consent of the Data Subject</w:t>
            </w:r>
          </w:p>
          <w:p w14:paraId="32178C02" w14:textId="77777777" w:rsidR="009B37E7" w:rsidRPr="00E57C9C" w:rsidRDefault="009B37E7">
            <w:pPr>
              <w:autoSpaceDE w:val="0"/>
              <w:autoSpaceDN w:val="0"/>
              <w:adjustRightInd w:val="0"/>
              <w:spacing w:after="0"/>
              <w:rPr>
                <w:rFonts w:cs="Calibri"/>
                <w:color w:val="000000"/>
                <w:szCs w:val="20"/>
                <w:lang w:eastAsia="en-GB"/>
              </w:rPr>
            </w:pPr>
          </w:p>
          <w:p w14:paraId="4C62FA06" w14:textId="77777777" w:rsidR="009B37E7" w:rsidRPr="00E57C9C" w:rsidRDefault="009B37E7" w:rsidP="00117CDD">
            <w:pPr>
              <w:autoSpaceDE w:val="0"/>
              <w:autoSpaceDN w:val="0"/>
              <w:adjustRightInd w:val="0"/>
              <w:spacing w:after="0"/>
              <w:rPr>
                <w:rFonts w:cs="Calibri"/>
                <w:color w:val="000000"/>
                <w:szCs w:val="20"/>
                <w:lang w:eastAsia="en-GB"/>
              </w:rPr>
            </w:pPr>
            <w:r w:rsidRPr="00E57C9C">
              <w:rPr>
                <w:rFonts w:cs="Calibri"/>
                <w:color w:val="000000"/>
                <w:szCs w:val="20"/>
                <w:lang w:eastAsia="en-GB"/>
              </w:rPr>
              <w:t>Note: Your response should also include the controls applied to the exchange of data between your organisation and SSE.</w:t>
            </w:r>
          </w:p>
        </w:tc>
        <w:tc>
          <w:tcPr>
            <w:tcW w:w="1181" w:type="dxa"/>
          </w:tcPr>
          <w:p w14:paraId="0C1E9518" w14:textId="77777777" w:rsidR="009B37E7" w:rsidRPr="00E57C9C" w:rsidRDefault="009B37E7" w:rsidP="00DA343D">
            <w:pPr>
              <w:rPr>
                <w:color w:val="auto"/>
              </w:rPr>
            </w:pPr>
          </w:p>
        </w:tc>
        <w:tc>
          <w:tcPr>
            <w:tcW w:w="992" w:type="dxa"/>
          </w:tcPr>
          <w:p w14:paraId="0C4A7630" w14:textId="77777777" w:rsidR="009B37E7" w:rsidRPr="00E57C9C" w:rsidRDefault="009B37E7" w:rsidP="00DA343D">
            <w:pPr>
              <w:rPr>
                <w:color w:val="auto"/>
              </w:rPr>
            </w:pPr>
          </w:p>
        </w:tc>
        <w:tc>
          <w:tcPr>
            <w:tcW w:w="1134" w:type="dxa"/>
          </w:tcPr>
          <w:p w14:paraId="1FA4D952" w14:textId="77777777" w:rsidR="009B37E7" w:rsidRPr="00E57C9C" w:rsidRDefault="009B37E7" w:rsidP="00DA343D">
            <w:pPr>
              <w:rPr>
                <w:color w:val="auto"/>
              </w:rPr>
            </w:pPr>
          </w:p>
        </w:tc>
      </w:tr>
      <w:tr w:rsidR="009B37E7" w14:paraId="12F137AD" w14:textId="77777777" w:rsidTr="009B37E7">
        <w:tc>
          <w:tcPr>
            <w:tcW w:w="2410" w:type="dxa"/>
          </w:tcPr>
          <w:p w14:paraId="1CEC05E9" w14:textId="77777777" w:rsidR="009B37E7" w:rsidRPr="00E57C9C" w:rsidRDefault="009B37E7" w:rsidP="00117CDD">
            <w:pPr>
              <w:autoSpaceDE w:val="0"/>
              <w:autoSpaceDN w:val="0"/>
              <w:adjustRightInd w:val="0"/>
              <w:spacing w:after="0"/>
              <w:rPr>
                <w:rFonts w:cs="Calibri"/>
                <w:bCs/>
                <w:color w:val="auto"/>
                <w:szCs w:val="22"/>
                <w:lang w:eastAsia="en-GB"/>
              </w:rPr>
            </w:pPr>
            <w:r w:rsidRPr="00E57C9C">
              <w:rPr>
                <w:rFonts w:cs="Calibri"/>
                <w:bCs/>
                <w:color w:val="auto"/>
                <w:szCs w:val="22"/>
                <w:lang w:eastAsia="en-GB"/>
              </w:rPr>
              <w:t xml:space="preserve">Do you have an incident management process which applies to SSE </w:t>
            </w:r>
            <w:r w:rsidR="00117CDD">
              <w:rPr>
                <w:rFonts w:cs="Calibri"/>
                <w:bCs/>
                <w:color w:val="auto"/>
                <w:szCs w:val="22"/>
                <w:lang w:eastAsia="en-GB"/>
              </w:rPr>
              <w:t>Personal Data</w:t>
            </w:r>
            <w:r w:rsidRPr="00E57C9C">
              <w:rPr>
                <w:rFonts w:cs="Calibri"/>
                <w:bCs/>
                <w:color w:val="auto"/>
                <w:szCs w:val="22"/>
                <w:lang w:eastAsia="en-GB"/>
              </w:rPr>
              <w:t xml:space="preserve">? </w:t>
            </w:r>
          </w:p>
        </w:tc>
        <w:tc>
          <w:tcPr>
            <w:tcW w:w="4631" w:type="dxa"/>
          </w:tcPr>
          <w:p w14:paraId="25AB86CD"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Where relevant, please indicate whether you have a process in place for dealing with complaints around inaccuracies of personal data and subject access requests and if so please indicate to what extent this process addresses the following (NB: The intent of this question is to understand about your process for handling queries regarding the accuracy of personal data, and not breaches of personal data).</w:t>
            </w:r>
          </w:p>
          <w:p w14:paraId="405F2111" w14:textId="77777777" w:rsidR="009B37E7" w:rsidRPr="00E57C9C" w:rsidRDefault="009B37E7">
            <w:pPr>
              <w:autoSpaceDE w:val="0"/>
              <w:autoSpaceDN w:val="0"/>
              <w:adjustRightInd w:val="0"/>
              <w:spacing w:after="0"/>
              <w:rPr>
                <w:rFonts w:cs="Calibri"/>
                <w:color w:val="000000"/>
                <w:szCs w:val="20"/>
                <w:lang w:eastAsia="en-GB"/>
              </w:rPr>
            </w:pPr>
          </w:p>
          <w:p w14:paraId="1C8464AA"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Identification and tracking of responses</w:t>
            </w:r>
          </w:p>
          <w:p w14:paraId="1E169F48"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Logging of changes made to personal data</w:t>
            </w:r>
          </w:p>
          <w:p w14:paraId="64E9589B"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Appropriate verification of complainant prior to disclosing or updating personal data </w:t>
            </w:r>
          </w:p>
          <w:p w14:paraId="66F92F23"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Periodic data quality reviews and QA procedures around processes involving manual and automated updates and migration of data</w:t>
            </w:r>
          </w:p>
          <w:p w14:paraId="00924316"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Root cause analysis and mitigation</w:t>
            </w:r>
          </w:p>
        </w:tc>
        <w:tc>
          <w:tcPr>
            <w:tcW w:w="1181" w:type="dxa"/>
          </w:tcPr>
          <w:p w14:paraId="06244FA7" w14:textId="77777777" w:rsidR="009B37E7" w:rsidRPr="00E57C9C" w:rsidRDefault="009B37E7" w:rsidP="00DA343D">
            <w:pPr>
              <w:rPr>
                <w:color w:val="auto"/>
              </w:rPr>
            </w:pPr>
          </w:p>
        </w:tc>
        <w:tc>
          <w:tcPr>
            <w:tcW w:w="992" w:type="dxa"/>
          </w:tcPr>
          <w:p w14:paraId="3A107709" w14:textId="77777777" w:rsidR="009B37E7" w:rsidRPr="00E57C9C" w:rsidRDefault="009B37E7" w:rsidP="00DA343D">
            <w:pPr>
              <w:rPr>
                <w:color w:val="auto"/>
              </w:rPr>
            </w:pPr>
          </w:p>
        </w:tc>
        <w:tc>
          <w:tcPr>
            <w:tcW w:w="1134" w:type="dxa"/>
          </w:tcPr>
          <w:p w14:paraId="24B3708B" w14:textId="77777777" w:rsidR="009B37E7" w:rsidRPr="00E57C9C" w:rsidRDefault="009B37E7" w:rsidP="00DA343D">
            <w:pPr>
              <w:rPr>
                <w:color w:val="auto"/>
              </w:rPr>
            </w:pPr>
          </w:p>
        </w:tc>
      </w:tr>
      <w:tr w:rsidR="009B37E7" w14:paraId="3DAB9025" w14:textId="77777777" w:rsidTr="009B37E7">
        <w:tc>
          <w:tcPr>
            <w:tcW w:w="2410" w:type="dxa"/>
          </w:tcPr>
          <w:p w14:paraId="4AF19DA5" w14:textId="77777777" w:rsidR="009B37E7" w:rsidRPr="00E57C9C" w:rsidRDefault="009B37E7" w:rsidP="00117CDD">
            <w:pPr>
              <w:autoSpaceDE w:val="0"/>
              <w:autoSpaceDN w:val="0"/>
              <w:adjustRightInd w:val="0"/>
              <w:spacing w:after="0"/>
              <w:rPr>
                <w:rFonts w:cs="Calibri"/>
                <w:bCs/>
                <w:color w:val="auto"/>
                <w:szCs w:val="22"/>
                <w:lang w:eastAsia="en-GB"/>
              </w:rPr>
            </w:pPr>
            <w:r w:rsidRPr="00E57C9C">
              <w:rPr>
                <w:rFonts w:cs="Calibri"/>
                <w:bCs/>
                <w:color w:val="auto"/>
                <w:szCs w:val="22"/>
                <w:lang w:eastAsia="en-GB"/>
              </w:rPr>
              <w:t xml:space="preserve">Do your employment contracts or Terms and Conditions (T&amp;Cs) specifically mention staff Data </w:t>
            </w:r>
            <w:r w:rsidR="00117CDD">
              <w:rPr>
                <w:rFonts w:cs="Calibri"/>
                <w:bCs/>
                <w:color w:val="auto"/>
                <w:szCs w:val="22"/>
                <w:lang w:eastAsia="en-GB"/>
              </w:rPr>
              <w:t>Protection</w:t>
            </w:r>
            <w:r w:rsidRPr="00E57C9C">
              <w:rPr>
                <w:rFonts w:cs="Calibri"/>
                <w:bCs/>
                <w:color w:val="auto"/>
                <w:szCs w:val="22"/>
                <w:lang w:eastAsia="en-GB"/>
              </w:rPr>
              <w:t xml:space="preserve"> responsibilities?</w:t>
            </w:r>
          </w:p>
        </w:tc>
        <w:tc>
          <w:tcPr>
            <w:tcW w:w="4631" w:type="dxa"/>
          </w:tcPr>
          <w:p w14:paraId="3239ACD1"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If your Data </w:t>
            </w:r>
            <w:r w:rsidR="00117CDD">
              <w:rPr>
                <w:rFonts w:cs="Calibri"/>
                <w:color w:val="000000"/>
                <w:szCs w:val="20"/>
                <w:lang w:eastAsia="en-GB"/>
              </w:rPr>
              <w:t xml:space="preserve">Protection </w:t>
            </w:r>
            <w:r w:rsidRPr="00E57C9C">
              <w:rPr>
                <w:rFonts w:cs="Calibri"/>
                <w:color w:val="000000"/>
                <w:szCs w:val="20"/>
                <w:lang w:eastAsia="en-GB"/>
              </w:rPr>
              <w:t>responsibilities are included in employment contracts and T&amp;Cs, to what extent have the following aspects been addressed for staff, agents and contractors that will have access to personal data:</w:t>
            </w:r>
          </w:p>
          <w:p w14:paraId="69A79AA6" w14:textId="77777777" w:rsidR="009B37E7" w:rsidRPr="00E57C9C" w:rsidRDefault="009B37E7">
            <w:pPr>
              <w:autoSpaceDE w:val="0"/>
              <w:autoSpaceDN w:val="0"/>
              <w:adjustRightInd w:val="0"/>
              <w:spacing w:after="0"/>
              <w:rPr>
                <w:rFonts w:cs="Calibri"/>
                <w:color w:val="000000"/>
                <w:szCs w:val="20"/>
                <w:lang w:eastAsia="en-GB"/>
              </w:rPr>
            </w:pPr>
          </w:p>
          <w:p w14:paraId="5DE4D281"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Data </w:t>
            </w:r>
            <w:r w:rsidR="00117CDD">
              <w:rPr>
                <w:rFonts w:cs="Calibri"/>
                <w:color w:val="000000"/>
                <w:szCs w:val="20"/>
                <w:lang w:eastAsia="en-GB"/>
              </w:rPr>
              <w:t xml:space="preserve">Protection </w:t>
            </w:r>
            <w:r w:rsidRPr="00E57C9C">
              <w:rPr>
                <w:rFonts w:cs="Calibri"/>
                <w:color w:val="000000"/>
                <w:szCs w:val="20"/>
                <w:lang w:eastAsia="en-GB"/>
              </w:rPr>
              <w:t>responsibilities for all staff specified in job descriptions and T&amp;Cs</w:t>
            </w:r>
          </w:p>
          <w:p w14:paraId="2E6C96E6" w14:textId="49D171E4"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Data </w:t>
            </w:r>
            <w:r w:rsidR="00117CDD">
              <w:rPr>
                <w:rFonts w:cs="Calibri"/>
                <w:color w:val="000000"/>
                <w:szCs w:val="20"/>
                <w:lang w:eastAsia="en-GB"/>
              </w:rPr>
              <w:t>Protection</w:t>
            </w:r>
            <w:r w:rsidRPr="00E57C9C">
              <w:rPr>
                <w:rFonts w:cs="Calibri"/>
                <w:color w:val="000000"/>
                <w:szCs w:val="20"/>
                <w:lang w:eastAsia="en-GB"/>
              </w:rPr>
              <w:t xml:space="preserve"> responsibilities extend outside normal hours and beyond the duration of the contract, further explain </w:t>
            </w:r>
            <w:r w:rsidR="00EB4729" w:rsidRPr="00E57C9C">
              <w:rPr>
                <w:rFonts w:cs="Calibri"/>
                <w:color w:val="000000"/>
                <w:szCs w:val="20"/>
                <w:lang w:eastAsia="en-GB"/>
              </w:rPr>
              <w:t>employee’s</w:t>
            </w:r>
            <w:r w:rsidRPr="00E57C9C">
              <w:rPr>
                <w:rFonts w:cs="Calibri"/>
                <w:color w:val="000000"/>
                <w:szCs w:val="20"/>
                <w:lang w:eastAsia="en-GB"/>
              </w:rPr>
              <w:t xml:space="preserve"> legal responsibilities, and include appropriate non-disclosure/confidentiality clauses</w:t>
            </w:r>
          </w:p>
          <w:p w14:paraId="16E5CEF2"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Staff required to sign contracts, and external personnel are required to sign non-disclosure/confidentiality agreements</w:t>
            </w:r>
          </w:p>
          <w:p w14:paraId="0940E825"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Communicated and documented disciplinary measures for data breaches caused by employees and contractors failings</w:t>
            </w:r>
          </w:p>
        </w:tc>
        <w:tc>
          <w:tcPr>
            <w:tcW w:w="1181" w:type="dxa"/>
          </w:tcPr>
          <w:p w14:paraId="1A1678D5" w14:textId="77777777" w:rsidR="009B37E7" w:rsidRPr="00E57C9C" w:rsidRDefault="009B37E7" w:rsidP="00DA343D">
            <w:pPr>
              <w:rPr>
                <w:color w:val="auto"/>
              </w:rPr>
            </w:pPr>
          </w:p>
        </w:tc>
        <w:tc>
          <w:tcPr>
            <w:tcW w:w="992" w:type="dxa"/>
          </w:tcPr>
          <w:p w14:paraId="6B264F5B" w14:textId="77777777" w:rsidR="009B37E7" w:rsidRPr="00E57C9C" w:rsidRDefault="009B37E7" w:rsidP="00DA343D">
            <w:pPr>
              <w:rPr>
                <w:color w:val="auto"/>
              </w:rPr>
            </w:pPr>
          </w:p>
        </w:tc>
        <w:tc>
          <w:tcPr>
            <w:tcW w:w="1134" w:type="dxa"/>
          </w:tcPr>
          <w:p w14:paraId="37BF36F1" w14:textId="77777777" w:rsidR="009B37E7" w:rsidRPr="00E57C9C" w:rsidRDefault="009B37E7" w:rsidP="00DA343D">
            <w:pPr>
              <w:rPr>
                <w:color w:val="auto"/>
              </w:rPr>
            </w:pPr>
          </w:p>
        </w:tc>
      </w:tr>
      <w:tr w:rsidR="009B37E7" w14:paraId="50021B64" w14:textId="77777777" w:rsidTr="009B37E7">
        <w:tc>
          <w:tcPr>
            <w:tcW w:w="2410" w:type="dxa"/>
          </w:tcPr>
          <w:p w14:paraId="79C5B80D" w14:textId="77777777" w:rsidR="009B37E7" w:rsidRPr="00E57C9C" w:rsidRDefault="009B37E7" w:rsidP="00117CDD">
            <w:pPr>
              <w:autoSpaceDE w:val="0"/>
              <w:autoSpaceDN w:val="0"/>
              <w:adjustRightInd w:val="0"/>
              <w:spacing w:after="0"/>
              <w:rPr>
                <w:rFonts w:cs="Calibri"/>
                <w:bCs/>
                <w:color w:val="auto"/>
                <w:szCs w:val="22"/>
                <w:lang w:eastAsia="en-GB"/>
              </w:rPr>
            </w:pPr>
            <w:r w:rsidRPr="00E57C9C">
              <w:rPr>
                <w:rFonts w:cs="Calibri"/>
                <w:bCs/>
                <w:color w:val="auto"/>
                <w:szCs w:val="22"/>
                <w:lang w:eastAsia="en-GB"/>
              </w:rPr>
              <w:t xml:space="preserve">Do you have security measures in place for </w:t>
            </w:r>
            <w:r w:rsidR="00117CDD">
              <w:rPr>
                <w:rFonts w:cs="Calibri"/>
                <w:bCs/>
                <w:color w:val="auto"/>
                <w:szCs w:val="22"/>
                <w:lang w:eastAsia="en-GB"/>
              </w:rPr>
              <w:t>SSE Personal Data</w:t>
            </w:r>
            <w:r w:rsidRPr="00E57C9C">
              <w:rPr>
                <w:rFonts w:cs="Calibri"/>
                <w:bCs/>
                <w:color w:val="auto"/>
                <w:szCs w:val="22"/>
                <w:lang w:eastAsia="en-GB"/>
              </w:rPr>
              <w:t xml:space="preserve"> that may be saved on physical media and transported outside the organisation's premises?</w:t>
            </w:r>
          </w:p>
        </w:tc>
        <w:tc>
          <w:tcPr>
            <w:tcW w:w="4631" w:type="dxa"/>
          </w:tcPr>
          <w:p w14:paraId="3132B80B"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Please indicate whether physical media is used to transport SSE </w:t>
            </w:r>
            <w:r w:rsidR="00117CDD">
              <w:rPr>
                <w:rFonts w:cs="Calibri"/>
                <w:color w:val="000000"/>
                <w:szCs w:val="20"/>
                <w:lang w:eastAsia="en-GB"/>
              </w:rPr>
              <w:t>Personal Data</w:t>
            </w:r>
            <w:r w:rsidRPr="00E57C9C">
              <w:rPr>
                <w:rFonts w:cs="Calibri"/>
                <w:color w:val="000000"/>
                <w:szCs w:val="20"/>
                <w:lang w:eastAsia="en-GB"/>
              </w:rPr>
              <w:t>. If so, please describe how the following areas are addressed:</w:t>
            </w:r>
          </w:p>
          <w:p w14:paraId="01CB5870" w14:textId="77777777" w:rsidR="009B37E7" w:rsidRPr="00E57C9C" w:rsidRDefault="009B37E7">
            <w:pPr>
              <w:autoSpaceDE w:val="0"/>
              <w:autoSpaceDN w:val="0"/>
              <w:adjustRightInd w:val="0"/>
              <w:spacing w:after="0"/>
              <w:rPr>
                <w:rFonts w:cs="Calibri"/>
                <w:color w:val="000000"/>
                <w:szCs w:val="20"/>
                <w:lang w:eastAsia="en-GB"/>
              </w:rPr>
            </w:pPr>
          </w:p>
          <w:p w14:paraId="710C7D60"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Govern physical media transport though formally defined policies and procedures for secure transfer and storage </w:t>
            </w:r>
          </w:p>
          <w:p w14:paraId="0732D107"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Protect physical media from being tampered with while transported</w:t>
            </w:r>
          </w:p>
          <w:p w14:paraId="4389BB68"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Prevent physical media from being accessed or copied (e.g. encryption)</w:t>
            </w:r>
          </w:p>
          <w:p w14:paraId="15E751A9"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Track of physical media from point of origin to destination, including controls for approved transfer, labelling, receipt confirmation, and completeness check</w:t>
            </w:r>
          </w:p>
          <w:p w14:paraId="663481CE"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Dedicated couriers for physical data with relevant confidential clauses in place</w:t>
            </w:r>
          </w:p>
        </w:tc>
        <w:tc>
          <w:tcPr>
            <w:tcW w:w="1181" w:type="dxa"/>
          </w:tcPr>
          <w:p w14:paraId="0764ABA2" w14:textId="77777777" w:rsidR="009B37E7" w:rsidRPr="00E57C9C" w:rsidRDefault="009B37E7" w:rsidP="00DA343D">
            <w:pPr>
              <w:rPr>
                <w:color w:val="auto"/>
              </w:rPr>
            </w:pPr>
          </w:p>
        </w:tc>
        <w:tc>
          <w:tcPr>
            <w:tcW w:w="992" w:type="dxa"/>
          </w:tcPr>
          <w:p w14:paraId="3C1919A1" w14:textId="77777777" w:rsidR="009B37E7" w:rsidRPr="00E57C9C" w:rsidRDefault="009B37E7" w:rsidP="00DA343D">
            <w:pPr>
              <w:rPr>
                <w:color w:val="auto"/>
              </w:rPr>
            </w:pPr>
          </w:p>
        </w:tc>
        <w:tc>
          <w:tcPr>
            <w:tcW w:w="1134" w:type="dxa"/>
          </w:tcPr>
          <w:p w14:paraId="29F8FCAC" w14:textId="77777777" w:rsidR="009B37E7" w:rsidRPr="00E57C9C" w:rsidRDefault="009B37E7" w:rsidP="00DA343D">
            <w:pPr>
              <w:rPr>
                <w:color w:val="auto"/>
              </w:rPr>
            </w:pPr>
          </w:p>
        </w:tc>
      </w:tr>
      <w:tr w:rsidR="009B37E7" w14:paraId="00A6CE1F" w14:textId="77777777" w:rsidTr="009B37E7">
        <w:tc>
          <w:tcPr>
            <w:tcW w:w="2410" w:type="dxa"/>
          </w:tcPr>
          <w:p w14:paraId="7BE19B0C" w14:textId="77777777" w:rsidR="009B37E7" w:rsidRPr="00E57C9C" w:rsidRDefault="009B37E7" w:rsidP="00117CDD">
            <w:pPr>
              <w:autoSpaceDE w:val="0"/>
              <w:autoSpaceDN w:val="0"/>
              <w:adjustRightInd w:val="0"/>
              <w:spacing w:after="0"/>
              <w:rPr>
                <w:rFonts w:cs="Calibri"/>
                <w:bCs/>
                <w:color w:val="auto"/>
                <w:szCs w:val="22"/>
                <w:lang w:eastAsia="en-GB"/>
              </w:rPr>
            </w:pPr>
            <w:r w:rsidRPr="00E57C9C">
              <w:rPr>
                <w:rFonts w:cs="Calibri"/>
                <w:bCs/>
                <w:color w:val="auto"/>
                <w:szCs w:val="22"/>
                <w:lang w:eastAsia="en-GB"/>
              </w:rPr>
              <w:t xml:space="preserve">Do you have processes and procedures in place for the secure deletion and destruction of </w:t>
            </w:r>
            <w:r w:rsidR="00117CDD">
              <w:rPr>
                <w:rFonts w:cs="Calibri"/>
                <w:bCs/>
                <w:color w:val="auto"/>
                <w:szCs w:val="22"/>
                <w:lang w:eastAsia="en-GB"/>
              </w:rPr>
              <w:t>SSE Personal Data?</w:t>
            </w:r>
          </w:p>
        </w:tc>
        <w:tc>
          <w:tcPr>
            <w:tcW w:w="4631" w:type="dxa"/>
          </w:tcPr>
          <w:p w14:paraId="190625C1"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Please indicate if formalised processes and procedures are in place and if so to what extent they address the following areas:</w:t>
            </w:r>
          </w:p>
          <w:p w14:paraId="1BE32379" w14:textId="77777777" w:rsidR="009B37E7" w:rsidRPr="00E57C9C" w:rsidRDefault="009B37E7">
            <w:pPr>
              <w:autoSpaceDE w:val="0"/>
              <w:autoSpaceDN w:val="0"/>
              <w:adjustRightInd w:val="0"/>
              <w:spacing w:after="0"/>
              <w:rPr>
                <w:rFonts w:cs="Calibri"/>
                <w:color w:val="000000"/>
                <w:szCs w:val="20"/>
                <w:lang w:eastAsia="en-GB"/>
              </w:rPr>
            </w:pPr>
          </w:p>
          <w:p w14:paraId="73D4A1EF"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lastRenderedPageBreak/>
              <w:t>- Decommissioning or reusing computer equipment within your organisation (e.g. secure deletion of hard drive data before it is sold, discarded or passed to a new user)</w:t>
            </w:r>
          </w:p>
          <w:p w14:paraId="3F554AE1"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Secure storage and disposal of confidential physical waste (e.g. requirements for the use of confidential waste bins, shredders and third party data disposal organisations)</w:t>
            </w:r>
          </w:p>
        </w:tc>
        <w:tc>
          <w:tcPr>
            <w:tcW w:w="1181" w:type="dxa"/>
          </w:tcPr>
          <w:p w14:paraId="462679B9" w14:textId="77777777" w:rsidR="009B37E7" w:rsidRPr="00E57C9C" w:rsidRDefault="009B37E7" w:rsidP="00DA343D"/>
        </w:tc>
        <w:tc>
          <w:tcPr>
            <w:tcW w:w="992" w:type="dxa"/>
          </w:tcPr>
          <w:p w14:paraId="4D187BD5" w14:textId="77777777" w:rsidR="009B37E7" w:rsidRPr="00E57C9C" w:rsidRDefault="009B37E7" w:rsidP="00DA343D"/>
        </w:tc>
        <w:tc>
          <w:tcPr>
            <w:tcW w:w="1134" w:type="dxa"/>
          </w:tcPr>
          <w:p w14:paraId="3F537B1D" w14:textId="77777777" w:rsidR="009B37E7" w:rsidRPr="00E57C9C" w:rsidRDefault="009B37E7" w:rsidP="00DA343D"/>
        </w:tc>
      </w:tr>
      <w:tr w:rsidR="009B37E7" w14:paraId="551DB2A5" w14:textId="77777777" w:rsidTr="009B37E7">
        <w:tc>
          <w:tcPr>
            <w:tcW w:w="2410" w:type="dxa"/>
          </w:tcPr>
          <w:p w14:paraId="1A3E32C9" w14:textId="77777777" w:rsidR="009B37E7" w:rsidRPr="00E57C9C" w:rsidRDefault="009B37E7" w:rsidP="00117CDD">
            <w:pPr>
              <w:autoSpaceDE w:val="0"/>
              <w:autoSpaceDN w:val="0"/>
              <w:adjustRightInd w:val="0"/>
              <w:spacing w:after="0"/>
              <w:rPr>
                <w:rFonts w:cs="Calibri"/>
                <w:bCs/>
                <w:color w:val="auto"/>
                <w:szCs w:val="22"/>
                <w:lang w:eastAsia="en-GB"/>
              </w:rPr>
            </w:pPr>
            <w:r w:rsidRPr="00E57C9C">
              <w:rPr>
                <w:rFonts w:cs="Calibri"/>
                <w:bCs/>
                <w:color w:val="auto"/>
                <w:szCs w:val="22"/>
                <w:lang w:eastAsia="en-GB"/>
              </w:rPr>
              <w:t>Is there a process to govern the selection and management of your third parties handling SSE</w:t>
            </w:r>
            <w:r w:rsidR="00117CDD">
              <w:rPr>
                <w:rFonts w:cs="Calibri"/>
                <w:bCs/>
                <w:color w:val="auto"/>
                <w:szCs w:val="22"/>
                <w:lang w:eastAsia="en-GB"/>
              </w:rPr>
              <w:t xml:space="preserve"> Personal Data</w:t>
            </w:r>
            <w:r w:rsidRPr="00E57C9C">
              <w:rPr>
                <w:rFonts w:cs="Calibri"/>
                <w:bCs/>
                <w:color w:val="auto"/>
                <w:szCs w:val="22"/>
                <w:lang w:eastAsia="en-GB"/>
              </w:rPr>
              <w:t>?</w:t>
            </w:r>
          </w:p>
        </w:tc>
        <w:tc>
          <w:tcPr>
            <w:tcW w:w="4631" w:type="dxa"/>
          </w:tcPr>
          <w:p w14:paraId="5F2F1359"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Please confirm to what extent processes are formalised and followed for establishing and managing sub-contractor relationships including processes to:</w:t>
            </w:r>
          </w:p>
          <w:p w14:paraId="2C0629DE" w14:textId="77777777" w:rsidR="009B37E7" w:rsidRPr="00E57C9C" w:rsidRDefault="009B37E7">
            <w:pPr>
              <w:autoSpaceDE w:val="0"/>
              <w:autoSpaceDN w:val="0"/>
              <w:adjustRightInd w:val="0"/>
              <w:spacing w:after="0"/>
              <w:rPr>
                <w:rFonts w:cs="Calibri"/>
                <w:color w:val="000000"/>
                <w:szCs w:val="20"/>
                <w:lang w:eastAsia="en-GB"/>
              </w:rPr>
            </w:pPr>
          </w:p>
          <w:p w14:paraId="0380F46E"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Select sub-contractors</w:t>
            </w:r>
          </w:p>
          <w:p w14:paraId="052DDE15"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Evaluate risks to cover general and business specific issues, sensitive and critical environments, business and IT standards and practices for sub-contractor, interdependencies, and exit strategies</w:t>
            </w:r>
          </w:p>
          <w:p w14:paraId="4BAD6EFF"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 Define and agree contracts (including Data </w:t>
            </w:r>
            <w:r w:rsidR="00117CDD">
              <w:rPr>
                <w:rFonts w:cs="Calibri"/>
                <w:color w:val="000000"/>
                <w:szCs w:val="20"/>
                <w:lang w:eastAsia="en-GB"/>
              </w:rPr>
              <w:t>Protection</w:t>
            </w:r>
            <w:r w:rsidRPr="00E57C9C">
              <w:rPr>
                <w:rFonts w:cs="Calibri"/>
                <w:color w:val="000000"/>
                <w:szCs w:val="20"/>
                <w:lang w:eastAsia="en-GB"/>
              </w:rPr>
              <w:t xml:space="preserve"> control requirements)</w:t>
            </w:r>
          </w:p>
          <w:p w14:paraId="5787FC49"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Develop contingency arrangements</w:t>
            </w:r>
          </w:p>
          <w:p w14:paraId="16E65995" w14:textId="77777777" w:rsidR="009B37E7" w:rsidRPr="00E57C9C" w:rsidRDefault="009B37E7">
            <w:pPr>
              <w:autoSpaceDE w:val="0"/>
              <w:autoSpaceDN w:val="0"/>
              <w:adjustRightInd w:val="0"/>
              <w:spacing w:after="0"/>
              <w:rPr>
                <w:rFonts w:cs="Calibri"/>
                <w:color w:val="000000"/>
                <w:szCs w:val="20"/>
                <w:lang w:eastAsia="en-GB"/>
              </w:rPr>
            </w:pPr>
          </w:p>
          <w:p w14:paraId="1E077389"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Please also outline any activities which are undertaken to establish the level of security within a selected sub-contractor (e.g. due diligence, regular security reviews etc.) and confirm to what extent these processes are formalised and documented.</w:t>
            </w:r>
          </w:p>
          <w:p w14:paraId="1EE81069" w14:textId="77777777" w:rsidR="009B37E7" w:rsidRPr="00E57C9C" w:rsidRDefault="009B37E7">
            <w:pPr>
              <w:autoSpaceDE w:val="0"/>
              <w:autoSpaceDN w:val="0"/>
              <w:adjustRightInd w:val="0"/>
              <w:spacing w:after="0"/>
              <w:rPr>
                <w:rFonts w:cs="Calibri"/>
                <w:color w:val="000000"/>
                <w:szCs w:val="20"/>
                <w:lang w:eastAsia="en-GB"/>
              </w:rPr>
            </w:pPr>
          </w:p>
          <w:p w14:paraId="47CA441E"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If no sub-contractors are used to process personal data please enter "N/A"</w:t>
            </w:r>
          </w:p>
        </w:tc>
        <w:tc>
          <w:tcPr>
            <w:tcW w:w="1181" w:type="dxa"/>
          </w:tcPr>
          <w:p w14:paraId="35A400AD" w14:textId="77777777" w:rsidR="009B37E7" w:rsidRPr="00E57C9C" w:rsidRDefault="009B37E7" w:rsidP="00DA343D"/>
        </w:tc>
        <w:tc>
          <w:tcPr>
            <w:tcW w:w="992" w:type="dxa"/>
          </w:tcPr>
          <w:p w14:paraId="6FBAB527" w14:textId="77777777" w:rsidR="009B37E7" w:rsidRPr="00E57C9C" w:rsidRDefault="009B37E7" w:rsidP="00DA343D"/>
        </w:tc>
        <w:tc>
          <w:tcPr>
            <w:tcW w:w="1134" w:type="dxa"/>
          </w:tcPr>
          <w:p w14:paraId="68C47DDF" w14:textId="77777777" w:rsidR="009B37E7" w:rsidRPr="00E57C9C" w:rsidRDefault="009B37E7" w:rsidP="00DA343D"/>
        </w:tc>
      </w:tr>
      <w:tr w:rsidR="009B37E7" w:rsidRPr="00E57C9C" w14:paraId="36CECC1C" w14:textId="77777777" w:rsidTr="009B37E7">
        <w:tc>
          <w:tcPr>
            <w:tcW w:w="2410" w:type="dxa"/>
          </w:tcPr>
          <w:p w14:paraId="6F5B4D96" w14:textId="77777777" w:rsidR="009B37E7" w:rsidRPr="00E57C9C" w:rsidRDefault="009B37E7" w:rsidP="00117CDD">
            <w:pPr>
              <w:autoSpaceDE w:val="0"/>
              <w:autoSpaceDN w:val="0"/>
              <w:adjustRightInd w:val="0"/>
              <w:spacing w:after="0"/>
              <w:rPr>
                <w:rFonts w:cs="Calibri"/>
                <w:bCs/>
                <w:color w:val="auto"/>
                <w:szCs w:val="22"/>
                <w:lang w:eastAsia="en-GB"/>
              </w:rPr>
            </w:pPr>
            <w:r w:rsidRPr="00E57C9C">
              <w:rPr>
                <w:rFonts w:cs="Calibri"/>
                <w:bCs/>
                <w:color w:val="auto"/>
                <w:szCs w:val="22"/>
                <w:lang w:eastAsia="en-GB"/>
              </w:rPr>
              <w:t xml:space="preserve">Do you have contracts in place with sub-contractors working with </w:t>
            </w:r>
            <w:r w:rsidR="00117CDD">
              <w:rPr>
                <w:rFonts w:cs="Calibri"/>
                <w:bCs/>
                <w:color w:val="auto"/>
                <w:szCs w:val="22"/>
                <w:lang w:eastAsia="en-GB"/>
              </w:rPr>
              <w:t>SSE Personal Data?</w:t>
            </w:r>
            <w:r w:rsidRPr="00E57C9C">
              <w:rPr>
                <w:rFonts w:cs="Calibri"/>
                <w:bCs/>
                <w:color w:val="auto"/>
                <w:szCs w:val="22"/>
                <w:lang w:eastAsia="en-GB"/>
              </w:rPr>
              <w:t xml:space="preserve"> </w:t>
            </w:r>
          </w:p>
        </w:tc>
        <w:tc>
          <w:tcPr>
            <w:tcW w:w="4631" w:type="dxa"/>
          </w:tcPr>
          <w:p w14:paraId="1CBC780B"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 xml:space="preserve">Please indicate if there are any sub-contractor relationships which involve the processing or handling of personal data exchanged through your relationship with SSE and if so confirm whether appropriate contracts are in place in all such instances. </w:t>
            </w:r>
          </w:p>
          <w:p w14:paraId="0555FDEA" w14:textId="77777777" w:rsidR="009B37E7" w:rsidRPr="00E57C9C" w:rsidRDefault="009B37E7">
            <w:pPr>
              <w:autoSpaceDE w:val="0"/>
              <w:autoSpaceDN w:val="0"/>
              <w:adjustRightInd w:val="0"/>
              <w:spacing w:after="0"/>
              <w:rPr>
                <w:rFonts w:cs="Calibri"/>
                <w:color w:val="000000"/>
                <w:szCs w:val="20"/>
                <w:lang w:eastAsia="en-GB"/>
              </w:rPr>
            </w:pPr>
          </w:p>
          <w:p w14:paraId="4EFAAB29" w14:textId="77777777" w:rsidR="009B37E7" w:rsidRPr="00E57C9C" w:rsidRDefault="009B37E7">
            <w:pPr>
              <w:autoSpaceDE w:val="0"/>
              <w:autoSpaceDN w:val="0"/>
              <w:adjustRightInd w:val="0"/>
              <w:spacing w:after="0"/>
              <w:rPr>
                <w:rFonts w:cs="Calibri"/>
                <w:color w:val="000000"/>
                <w:szCs w:val="20"/>
                <w:lang w:eastAsia="en-GB"/>
              </w:rPr>
            </w:pPr>
            <w:r w:rsidRPr="00E57C9C">
              <w:rPr>
                <w:rFonts w:cs="Calibri"/>
                <w:color w:val="000000"/>
                <w:szCs w:val="20"/>
                <w:lang w:eastAsia="en-GB"/>
              </w:rPr>
              <w:t>If no sub-contractors are used to process personal data please enter "N/A"</w:t>
            </w:r>
          </w:p>
        </w:tc>
        <w:tc>
          <w:tcPr>
            <w:tcW w:w="1181" w:type="dxa"/>
          </w:tcPr>
          <w:p w14:paraId="018523BB" w14:textId="77777777" w:rsidR="009B37E7" w:rsidRPr="00E57C9C" w:rsidRDefault="009B37E7" w:rsidP="00DA343D"/>
        </w:tc>
        <w:tc>
          <w:tcPr>
            <w:tcW w:w="992" w:type="dxa"/>
          </w:tcPr>
          <w:p w14:paraId="6BB87C9F" w14:textId="77777777" w:rsidR="009B37E7" w:rsidRPr="00E57C9C" w:rsidRDefault="009B37E7" w:rsidP="00DA343D"/>
        </w:tc>
        <w:tc>
          <w:tcPr>
            <w:tcW w:w="1134" w:type="dxa"/>
          </w:tcPr>
          <w:p w14:paraId="1F91C8BD" w14:textId="77777777" w:rsidR="009B37E7" w:rsidRPr="00E57C9C" w:rsidRDefault="009B37E7" w:rsidP="00DA343D"/>
        </w:tc>
      </w:tr>
    </w:tbl>
    <w:p w14:paraId="367912A8" w14:textId="77777777" w:rsidR="00B41239" w:rsidRDefault="00B41239" w:rsidP="00B41239">
      <w:pPr>
        <w:ind w:left="360"/>
      </w:pPr>
    </w:p>
    <w:p w14:paraId="5DCD919E" w14:textId="77777777" w:rsidR="00887EEC" w:rsidRPr="00632388" w:rsidRDefault="00117CDD" w:rsidP="00DC1F27">
      <w:pPr>
        <w:pStyle w:val="Heading1"/>
        <w:numPr>
          <w:ilvl w:val="0"/>
          <w:numId w:val="0"/>
        </w:numPr>
        <w:ind w:left="432" w:hanging="432"/>
        <w:rPr>
          <w:szCs w:val="42"/>
        </w:rPr>
      </w:pPr>
      <w:bookmarkStart w:id="5" w:name="_Toc523430604"/>
      <w:r>
        <w:rPr>
          <w:szCs w:val="42"/>
        </w:rPr>
        <w:t>4</w:t>
      </w:r>
      <w:r w:rsidR="00DC1F27">
        <w:rPr>
          <w:szCs w:val="42"/>
        </w:rPr>
        <w:t xml:space="preserve">. </w:t>
      </w:r>
      <w:r w:rsidR="00887EEC" w:rsidRPr="00632388">
        <w:rPr>
          <w:szCs w:val="42"/>
        </w:rPr>
        <w:t>Contact Information</w:t>
      </w:r>
      <w:bookmarkEnd w:id="5"/>
    </w:p>
    <w:p w14:paraId="32584B64" w14:textId="77777777" w:rsidR="00887EEC" w:rsidRPr="00887EEC" w:rsidRDefault="00887EEC" w:rsidP="009E2F13">
      <w:pPr>
        <w:pStyle w:val="Intro"/>
        <w:jc w:val="both"/>
      </w:pPr>
      <w:r>
        <w:rPr>
          <w:sz w:val="20"/>
        </w:rPr>
        <w:t xml:space="preserve">For more information regarding this </w:t>
      </w:r>
      <w:r w:rsidR="00983CC8">
        <w:rPr>
          <w:sz w:val="20"/>
        </w:rPr>
        <w:t>PQQ</w:t>
      </w:r>
      <w:r w:rsidR="009335C5">
        <w:rPr>
          <w:sz w:val="20"/>
        </w:rPr>
        <w:t>:</w:t>
      </w:r>
      <w:r>
        <w:rPr>
          <w:sz w:val="20"/>
        </w:rPr>
        <w:t xml:space="preserve"> or any policies</w:t>
      </w:r>
      <w:r w:rsidR="002B0E72">
        <w:rPr>
          <w:sz w:val="20"/>
        </w:rPr>
        <w:t xml:space="preserve"> or standards</w:t>
      </w:r>
      <w:r>
        <w:rPr>
          <w:sz w:val="20"/>
        </w:rPr>
        <w:t xml:space="preserve"> published by Cyber Risk &amp; Information Security, </w:t>
      </w:r>
      <w:r w:rsidR="005B42FA">
        <w:rPr>
          <w:sz w:val="20"/>
        </w:rPr>
        <w:t xml:space="preserve">please email </w:t>
      </w:r>
      <w:r>
        <w:rPr>
          <w:sz w:val="20"/>
        </w:rPr>
        <w:t>information.security@sse.com</w:t>
      </w:r>
      <w:r w:rsidR="00DC1F27">
        <w:rPr>
          <w:sz w:val="20"/>
        </w:rPr>
        <w:t>.</w:t>
      </w:r>
    </w:p>
    <w:sectPr w:rsidR="00887EEC" w:rsidRPr="00887EEC" w:rsidSect="00E57C9C">
      <w:headerReference w:type="even" r:id="rId11"/>
      <w:headerReference w:type="default" r:id="rId12"/>
      <w:footerReference w:type="default" r:id="rId13"/>
      <w:headerReference w:type="first" r:id="rId14"/>
      <w:footerReference w:type="first" r:id="rId15"/>
      <w:pgSz w:w="11906" w:h="16838" w:code="9"/>
      <w:pgMar w:top="851"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DEFCD" w14:textId="77777777" w:rsidR="006748E0" w:rsidRDefault="006748E0">
      <w:r>
        <w:separator/>
      </w:r>
    </w:p>
  </w:endnote>
  <w:endnote w:type="continuationSeparator" w:id="0">
    <w:p w14:paraId="6056EFE7" w14:textId="77777777" w:rsidR="006748E0" w:rsidRDefault="0067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45 Light">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02D0F" w14:textId="77777777" w:rsidR="002366DD" w:rsidRDefault="002366DD"/>
  <w:tbl>
    <w:tblPr>
      <w:tblW w:w="5000" w:type="pct"/>
      <w:jc w:val="center"/>
      <w:tblLayout w:type="fixed"/>
      <w:tblCellMar>
        <w:top w:w="28" w:type="dxa"/>
        <w:bottom w:w="28" w:type="dxa"/>
      </w:tblCellMar>
      <w:tblLook w:val="0000" w:firstRow="0" w:lastRow="0" w:firstColumn="0" w:lastColumn="0" w:noHBand="0" w:noVBand="0"/>
    </w:tblPr>
    <w:tblGrid>
      <w:gridCol w:w="3400"/>
      <w:gridCol w:w="3402"/>
      <w:gridCol w:w="3402"/>
    </w:tblGrid>
    <w:tr w:rsidR="002366DD" w:rsidRPr="00A22725" w14:paraId="779D8632" w14:textId="77777777" w:rsidTr="00991992">
      <w:trPr>
        <w:cantSplit/>
        <w:jc w:val="center"/>
      </w:trPr>
      <w:tc>
        <w:tcPr>
          <w:tcW w:w="1666" w:type="pct"/>
          <w:shd w:val="clear" w:color="auto" w:fill="auto"/>
          <w:vAlign w:val="center"/>
        </w:tcPr>
        <w:p w14:paraId="357D6627" w14:textId="77777777" w:rsidR="002366DD" w:rsidRPr="00A22725" w:rsidRDefault="002366DD" w:rsidP="00991992">
          <w:pPr>
            <w:pStyle w:val="Footer"/>
          </w:pPr>
        </w:p>
      </w:tc>
      <w:tc>
        <w:tcPr>
          <w:tcW w:w="1667" w:type="pct"/>
          <w:shd w:val="clear" w:color="auto" w:fill="auto"/>
          <w:vAlign w:val="center"/>
        </w:tcPr>
        <w:p w14:paraId="26C4A782" w14:textId="77777777" w:rsidR="002366DD" w:rsidRPr="00A22725" w:rsidRDefault="002366DD" w:rsidP="00991992">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17CD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17CDD">
            <w:rPr>
              <w:rStyle w:val="PageNumber"/>
              <w:noProof/>
            </w:rPr>
            <w:t>7</w:t>
          </w:r>
          <w:r>
            <w:rPr>
              <w:rStyle w:val="PageNumber"/>
            </w:rPr>
            <w:fldChar w:fldCharType="end"/>
          </w:r>
        </w:p>
      </w:tc>
      <w:tc>
        <w:tcPr>
          <w:tcW w:w="1667" w:type="pct"/>
          <w:shd w:val="clear" w:color="auto" w:fill="auto"/>
          <w:vAlign w:val="center"/>
        </w:tcPr>
        <w:p w14:paraId="615AE8B0" w14:textId="77777777" w:rsidR="002366DD" w:rsidRPr="00A22725" w:rsidRDefault="002366DD" w:rsidP="00991992">
          <w:pPr>
            <w:pStyle w:val="Footer"/>
            <w:jc w:val="right"/>
          </w:pPr>
        </w:p>
      </w:tc>
    </w:tr>
    <w:tr w:rsidR="002366DD" w:rsidRPr="00A22725" w14:paraId="22E163D0" w14:textId="77777777" w:rsidTr="00991992">
      <w:trPr>
        <w:cantSplit/>
        <w:trHeight w:val="1079"/>
        <w:jc w:val="center"/>
      </w:trPr>
      <w:tc>
        <w:tcPr>
          <w:tcW w:w="1666" w:type="pct"/>
          <w:shd w:val="clear" w:color="auto" w:fill="auto"/>
          <w:vAlign w:val="center"/>
        </w:tcPr>
        <w:p w14:paraId="71321955" w14:textId="77777777" w:rsidR="002366DD" w:rsidRDefault="00835775" w:rsidP="00991992">
          <w:pPr>
            <w:pStyle w:val="Footer"/>
          </w:pPr>
          <w:r>
            <w:rPr>
              <w:noProof/>
              <w:lang w:eastAsia="en-GB"/>
            </w:rPr>
            <w:drawing>
              <wp:inline distT="0" distB="0" distL="0" distR="0" wp14:anchorId="5218B356" wp14:editId="18A4CB21">
                <wp:extent cx="971550" cy="561975"/>
                <wp:effectExtent l="0" t="0" r="0" b="0"/>
                <wp:docPr id="1" name="Picture 1" descr="The Safety Family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afety Family Fi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61975"/>
                        </a:xfrm>
                        <a:prstGeom prst="rect">
                          <a:avLst/>
                        </a:prstGeom>
                        <a:noFill/>
                        <a:ln>
                          <a:noFill/>
                        </a:ln>
                      </pic:spPr>
                    </pic:pic>
                  </a:graphicData>
                </a:graphic>
              </wp:inline>
            </w:drawing>
          </w:r>
        </w:p>
      </w:tc>
      <w:tc>
        <w:tcPr>
          <w:tcW w:w="1667" w:type="pct"/>
          <w:shd w:val="clear" w:color="auto" w:fill="auto"/>
          <w:vAlign w:val="center"/>
        </w:tcPr>
        <w:p w14:paraId="2A02C4BF" w14:textId="77777777" w:rsidR="002366DD" w:rsidRDefault="002366DD" w:rsidP="009533DD">
          <w:pPr>
            <w:pStyle w:val="Footer"/>
            <w:tabs>
              <w:tab w:val="center" w:pos="4500"/>
              <w:tab w:val="left" w:pos="4860"/>
              <w:tab w:val="left" w:pos="8100"/>
            </w:tabs>
            <w:jc w:val="center"/>
            <w:rPr>
              <w:color w:val="808080"/>
              <w:sz w:val="18"/>
              <w:szCs w:val="18"/>
            </w:rPr>
          </w:pPr>
          <w:r w:rsidRPr="00346D38">
            <w:rPr>
              <w:sz w:val="20"/>
              <w:szCs w:val="20"/>
            </w:rPr>
            <w:t xml:space="preserve">Uncontrolled if </w:t>
          </w:r>
          <w:r w:rsidRPr="004B69CD">
            <w:rPr>
              <w:sz w:val="20"/>
              <w:szCs w:val="20"/>
            </w:rPr>
            <w:t>printed</w:t>
          </w:r>
          <w:r w:rsidR="00117CDD">
            <w:rPr>
              <w:sz w:val="20"/>
              <w:szCs w:val="20"/>
            </w:rPr>
            <w:t xml:space="preserve"> </w:t>
          </w:r>
        </w:p>
        <w:p w14:paraId="47429865" w14:textId="77777777" w:rsidR="002366DD" w:rsidRPr="00991992" w:rsidRDefault="00835775" w:rsidP="00CF097D">
          <w:pPr>
            <w:pStyle w:val="Footer"/>
            <w:tabs>
              <w:tab w:val="center" w:pos="4500"/>
              <w:tab w:val="left" w:pos="4860"/>
              <w:tab w:val="left" w:pos="8100"/>
            </w:tabs>
            <w:jc w:val="center"/>
            <w:rPr>
              <w:color w:val="808080"/>
              <w:sz w:val="18"/>
              <w:szCs w:val="18"/>
            </w:rPr>
          </w:pPr>
          <w:r>
            <w:rPr>
              <w:color w:val="808080"/>
              <w:sz w:val="18"/>
              <w:szCs w:val="18"/>
            </w:rPr>
            <w:t>FO-COR-IS-103</w:t>
          </w:r>
        </w:p>
      </w:tc>
      <w:tc>
        <w:tcPr>
          <w:tcW w:w="1667" w:type="pct"/>
          <w:shd w:val="clear" w:color="auto" w:fill="auto"/>
          <w:vAlign w:val="center"/>
        </w:tcPr>
        <w:p w14:paraId="60DD3FB1" w14:textId="77777777" w:rsidR="002366DD" w:rsidRDefault="00835775" w:rsidP="00991992">
          <w:pPr>
            <w:pStyle w:val="Footer"/>
            <w:jc w:val="right"/>
            <w:rPr>
              <w:rStyle w:val="PageNumber"/>
            </w:rPr>
          </w:pPr>
          <w:r>
            <w:rPr>
              <w:noProof/>
              <w:lang w:eastAsia="en-GB"/>
            </w:rPr>
            <w:drawing>
              <wp:inline distT="0" distB="0" distL="0" distR="0" wp14:anchorId="05115F26" wp14:editId="067BE417">
                <wp:extent cx="1000125" cy="485775"/>
                <wp:effectExtent l="0" t="0" r="0" b="0"/>
                <wp:docPr id="2" name="Picture 11" descr="SSE_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_newsle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p>
      </w:tc>
    </w:tr>
  </w:tbl>
  <w:p w14:paraId="3BBED55D" w14:textId="77777777" w:rsidR="002366DD" w:rsidRPr="00916D3F" w:rsidRDefault="002366DD" w:rsidP="00991992">
    <w:pPr>
      <w:pStyle w:val="Footer"/>
      <w:tabs>
        <w:tab w:val="center" w:pos="4500"/>
        <w:tab w:val="left" w:pos="4860"/>
        <w:tab w:val="left" w:pos="810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7965B" w14:textId="77777777" w:rsidR="002366DD" w:rsidRDefault="002366DD"/>
  <w:tbl>
    <w:tblPr>
      <w:tblW w:w="5000" w:type="pct"/>
      <w:jc w:val="center"/>
      <w:tblLayout w:type="fixed"/>
      <w:tblCellMar>
        <w:top w:w="28" w:type="dxa"/>
        <w:bottom w:w="28" w:type="dxa"/>
      </w:tblCellMar>
      <w:tblLook w:val="0000" w:firstRow="0" w:lastRow="0" w:firstColumn="0" w:lastColumn="0" w:noHBand="0" w:noVBand="0"/>
    </w:tblPr>
    <w:tblGrid>
      <w:gridCol w:w="3400"/>
      <w:gridCol w:w="3402"/>
      <w:gridCol w:w="3402"/>
    </w:tblGrid>
    <w:tr w:rsidR="002366DD" w:rsidRPr="00A22725" w14:paraId="719C0743" w14:textId="77777777" w:rsidTr="00BD14E7">
      <w:trPr>
        <w:cantSplit/>
        <w:jc w:val="center"/>
      </w:trPr>
      <w:tc>
        <w:tcPr>
          <w:tcW w:w="1666" w:type="pct"/>
          <w:shd w:val="clear" w:color="auto" w:fill="auto"/>
          <w:vAlign w:val="center"/>
        </w:tcPr>
        <w:p w14:paraId="2CAFD4B0" w14:textId="77777777" w:rsidR="002366DD" w:rsidRPr="00A22725" w:rsidRDefault="002366DD" w:rsidP="009533DD">
          <w:pPr>
            <w:pStyle w:val="Footer"/>
          </w:pPr>
        </w:p>
      </w:tc>
      <w:tc>
        <w:tcPr>
          <w:tcW w:w="1667" w:type="pct"/>
          <w:shd w:val="clear" w:color="auto" w:fill="auto"/>
          <w:vAlign w:val="center"/>
        </w:tcPr>
        <w:p w14:paraId="707F342F" w14:textId="77777777" w:rsidR="002366DD" w:rsidRPr="00A22725" w:rsidRDefault="002366DD" w:rsidP="009533DD">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33FC0">
            <w:rPr>
              <w:rStyle w:val="PageNumber"/>
              <w:noProof/>
            </w:rPr>
            <w:t>2</w:t>
          </w:r>
          <w:r>
            <w:rPr>
              <w:rStyle w:val="PageNumber"/>
            </w:rPr>
            <w:fldChar w:fldCharType="end"/>
          </w:r>
        </w:p>
      </w:tc>
      <w:tc>
        <w:tcPr>
          <w:tcW w:w="1667" w:type="pct"/>
          <w:shd w:val="clear" w:color="auto" w:fill="auto"/>
          <w:vAlign w:val="center"/>
        </w:tcPr>
        <w:p w14:paraId="5B01DD84" w14:textId="77777777" w:rsidR="002366DD" w:rsidRPr="00A22725" w:rsidRDefault="002366DD" w:rsidP="009533DD">
          <w:pPr>
            <w:pStyle w:val="Footer"/>
            <w:jc w:val="right"/>
          </w:pPr>
        </w:p>
      </w:tc>
    </w:tr>
    <w:tr w:rsidR="002366DD" w:rsidRPr="00A22725" w14:paraId="2A851789" w14:textId="77777777" w:rsidTr="00BD14E7">
      <w:trPr>
        <w:cantSplit/>
        <w:trHeight w:val="1079"/>
        <w:jc w:val="center"/>
      </w:trPr>
      <w:tc>
        <w:tcPr>
          <w:tcW w:w="1666" w:type="pct"/>
          <w:shd w:val="clear" w:color="auto" w:fill="auto"/>
          <w:vAlign w:val="center"/>
        </w:tcPr>
        <w:p w14:paraId="09CF8E47" w14:textId="77777777" w:rsidR="002366DD" w:rsidRDefault="00835775" w:rsidP="009533DD">
          <w:pPr>
            <w:pStyle w:val="Footer"/>
          </w:pPr>
          <w:r>
            <w:rPr>
              <w:noProof/>
              <w:lang w:eastAsia="en-GB"/>
            </w:rPr>
            <w:drawing>
              <wp:inline distT="0" distB="0" distL="0" distR="0" wp14:anchorId="59E9EB12" wp14:editId="7DEBEB86">
                <wp:extent cx="971550" cy="561975"/>
                <wp:effectExtent l="0" t="0" r="0" b="0"/>
                <wp:docPr id="3" name="Picture 3" descr="The Safety Family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afety Family Fi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61975"/>
                        </a:xfrm>
                        <a:prstGeom prst="rect">
                          <a:avLst/>
                        </a:prstGeom>
                        <a:noFill/>
                        <a:ln>
                          <a:noFill/>
                        </a:ln>
                      </pic:spPr>
                    </pic:pic>
                  </a:graphicData>
                </a:graphic>
              </wp:inline>
            </w:drawing>
          </w:r>
        </w:p>
      </w:tc>
      <w:tc>
        <w:tcPr>
          <w:tcW w:w="1667" w:type="pct"/>
          <w:shd w:val="clear" w:color="auto" w:fill="auto"/>
          <w:vAlign w:val="center"/>
        </w:tcPr>
        <w:p w14:paraId="7A91F3DC" w14:textId="77777777" w:rsidR="002366DD" w:rsidRDefault="002366DD" w:rsidP="009533DD">
          <w:pPr>
            <w:pStyle w:val="Footer"/>
            <w:tabs>
              <w:tab w:val="center" w:pos="4500"/>
              <w:tab w:val="left" w:pos="4860"/>
              <w:tab w:val="left" w:pos="8100"/>
            </w:tabs>
            <w:jc w:val="center"/>
            <w:rPr>
              <w:color w:val="808080"/>
              <w:sz w:val="18"/>
              <w:szCs w:val="18"/>
            </w:rPr>
          </w:pPr>
          <w:r w:rsidRPr="00346D38">
            <w:rPr>
              <w:sz w:val="20"/>
              <w:szCs w:val="20"/>
            </w:rPr>
            <w:t xml:space="preserve">Uncontrolled if printed </w:t>
          </w:r>
          <w:r w:rsidRPr="00346D38">
            <w:rPr>
              <w:sz w:val="20"/>
              <w:szCs w:val="20"/>
            </w:rPr>
            <w:br/>
          </w:r>
          <w:r>
            <w:rPr>
              <w:color w:val="808080"/>
              <w:sz w:val="18"/>
              <w:szCs w:val="18"/>
            </w:rPr>
            <w:t>Cyber Risk &amp; Information Security Policy</w:t>
          </w:r>
        </w:p>
        <w:p w14:paraId="4C45365B" w14:textId="77777777" w:rsidR="002366DD" w:rsidRPr="00991992" w:rsidRDefault="002366DD" w:rsidP="009533DD">
          <w:pPr>
            <w:pStyle w:val="Footer"/>
            <w:tabs>
              <w:tab w:val="center" w:pos="4500"/>
              <w:tab w:val="left" w:pos="4860"/>
              <w:tab w:val="left" w:pos="8100"/>
            </w:tabs>
            <w:jc w:val="center"/>
            <w:rPr>
              <w:color w:val="808080"/>
              <w:sz w:val="18"/>
              <w:szCs w:val="18"/>
            </w:rPr>
          </w:pPr>
          <w:r>
            <w:rPr>
              <w:color w:val="808080"/>
              <w:sz w:val="18"/>
              <w:szCs w:val="18"/>
            </w:rPr>
            <w:t>PO-COR-IS-001</w:t>
          </w:r>
        </w:p>
      </w:tc>
      <w:tc>
        <w:tcPr>
          <w:tcW w:w="1667" w:type="pct"/>
          <w:shd w:val="clear" w:color="auto" w:fill="auto"/>
          <w:vAlign w:val="center"/>
        </w:tcPr>
        <w:p w14:paraId="16432F95" w14:textId="77777777" w:rsidR="002366DD" w:rsidRDefault="00835775" w:rsidP="009533DD">
          <w:pPr>
            <w:pStyle w:val="Footer"/>
            <w:jc w:val="right"/>
            <w:rPr>
              <w:rStyle w:val="PageNumber"/>
            </w:rPr>
          </w:pPr>
          <w:r>
            <w:rPr>
              <w:noProof/>
              <w:lang w:eastAsia="en-GB"/>
            </w:rPr>
            <w:drawing>
              <wp:inline distT="0" distB="0" distL="0" distR="0" wp14:anchorId="5EB779A6" wp14:editId="3FC2CCD1">
                <wp:extent cx="1000125" cy="485775"/>
                <wp:effectExtent l="0" t="0" r="0" b="0"/>
                <wp:docPr id="4" name="Picture 11" descr="SSE_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_newsle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p>
      </w:tc>
    </w:tr>
  </w:tbl>
  <w:p w14:paraId="4EE4A348" w14:textId="77777777" w:rsidR="002366DD" w:rsidRPr="00916D3F" w:rsidRDefault="002366DD" w:rsidP="009533DD">
    <w:pPr>
      <w:pStyle w:val="Footer"/>
      <w:tabs>
        <w:tab w:val="center" w:pos="4500"/>
        <w:tab w:val="left" w:pos="4860"/>
        <w:tab w:val="left" w:pos="8100"/>
      </w:tabs>
      <w:jc w:val="center"/>
    </w:pPr>
  </w:p>
  <w:p w14:paraId="3458EA0F" w14:textId="77777777" w:rsidR="002366DD" w:rsidRPr="009533DD" w:rsidRDefault="002366DD" w:rsidP="00953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8AA26" w14:textId="77777777" w:rsidR="006748E0" w:rsidRDefault="006748E0">
      <w:r>
        <w:separator/>
      </w:r>
    </w:p>
  </w:footnote>
  <w:footnote w:type="continuationSeparator" w:id="0">
    <w:p w14:paraId="2E20E6F5" w14:textId="77777777" w:rsidR="006748E0" w:rsidRDefault="0067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088B" w14:textId="6C33DBCF" w:rsidR="00CC6AC5" w:rsidRDefault="00CC6AC5">
    <w:pPr>
      <w:pStyle w:val="Header"/>
    </w:pPr>
    <w:r>
      <w:rPr>
        <w:noProof/>
      </w:rPr>
      <mc:AlternateContent>
        <mc:Choice Requires="wps">
          <w:drawing>
            <wp:anchor distT="0" distB="0" distL="114300" distR="114300" simplePos="0" relativeHeight="251659264" behindDoc="1" locked="0" layoutInCell="1" allowOverlap="1" wp14:anchorId="1C84741C" wp14:editId="2D3ACBAD">
              <wp:simplePos x="635" y="635"/>
              <wp:positionH relativeFrom="margin">
                <wp:align>center</wp:align>
              </wp:positionH>
              <wp:positionV relativeFrom="margin">
                <wp:align>center</wp:align>
              </wp:positionV>
              <wp:extent cx="62865" cy="15240"/>
              <wp:effectExtent l="0" t="38100" r="13335" b="22860"/>
              <wp:wrapNone/>
              <wp:docPr id="1413288350"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101E9239" w14:textId="7FDC4FBF" w:rsidR="00CC6AC5" w:rsidRPr="00CC6AC5" w:rsidRDefault="00CC6AC5" w:rsidP="00CC6AC5">
                          <w:pPr>
                            <w:spacing w:after="0"/>
                            <w:rPr>
                              <w:rFonts w:eastAsia="Calibri" w:cs="Calibri"/>
                              <w:noProof/>
                              <w:color w:val="DCDCDC"/>
                              <w:sz w:val="2"/>
                              <w:szCs w:val="2"/>
                              <w14:textFill>
                                <w14:solidFill>
                                  <w14:srgbClr w14:val="DCDCDC">
                                    <w14:alpha w14:val="50000"/>
                                  </w14:srgbClr>
                                </w14:solidFill>
                              </w14:textFill>
                            </w:rPr>
                          </w:pPr>
                          <w:r w:rsidRPr="00CC6AC5">
                            <w:rPr>
                              <w:rFonts w:eastAsia="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84741C" id="_x0000_t202" coordsize="21600,21600" o:spt="202" path="m,l,21600r21600,l21600,xe">
              <v:stroke joinstyle="miter"/>
              <v:path gradientshapeok="t" o:connecttype="rect"/>
            </v:shapetype>
            <v:shape id="Text Box 2" o:spid="_x0000_s1026" type="#_x0000_t202" alt="Confidential" style="position:absolute;margin-left:0;margin-top:0;width:4.95pt;height:1.2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" filled="f" stroked="f">
              <v:textbox style="mso-fit-shape-to-text:t" inset="0,0,0,0">
                <w:txbxContent>
                  <w:p w14:paraId="101E9239" w14:textId="7FDC4FBF" w:rsidR="00CC6AC5" w:rsidRPr="00CC6AC5" w:rsidRDefault="00CC6AC5" w:rsidP="00CC6AC5">
                    <w:pPr>
                      <w:spacing w:after="0"/>
                      <w:rPr>
                        <w:rFonts w:eastAsia="Calibri" w:cs="Calibri"/>
                        <w:noProof/>
                        <w:color w:val="DCDCDC"/>
                        <w:sz w:val="2"/>
                        <w:szCs w:val="2"/>
                        <w14:textFill>
                          <w14:solidFill>
                            <w14:srgbClr w14:val="DCDCDC">
                              <w14:alpha w14:val="50000"/>
                            </w14:srgbClr>
                          </w14:solidFill>
                        </w14:textFill>
                      </w:rPr>
                    </w:pPr>
                    <w:r w:rsidRPr="00CC6AC5">
                      <w:rPr>
                        <w:rFonts w:eastAsia="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850" w:tblpY="713"/>
      <w:tblOverlap w:val="never"/>
      <w:tblW w:w="5000" w:type="pct"/>
      <w:tblCellMar>
        <w:top w:w="7" w:type="dxa"/>
        <w:left w:w="43" w:type="dxa"/>
        <w:right w:w="115" w:type="dxa"/>
      </w:tblCellMar>
      <w:tblLook w:val="04A0" w:firstRow="1" w:lastRow="0" w:firstColumn="1" w:lastColumn="0" w:noHBand="0" w:noVBand="1"/>
    </w:tblPr>
    <w:tblGrid>
      <w:gridCol w:w="1797"/>
      <w:gridCol w:w="2027"/>
      <w:gridCol w:w="3397"/>
      <w:gridCol w:w="2973"/>
    </w:tblGrid>
    <w:tr w:rsidR="002366DD" w:rsidRPr="00B25D48" w14:paraId="66FC2A1E" w14:textId="77777777" w:rsidTr="00B25D48">
      <w:trPr>
        <w:trHeight w:val="267"/>
      </w:trPr>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92B7B" w14:textId="18DA8BEC" w:rsidR="002366DD" w:rsidRPr="00B25D48" w:rsidRDefault="00CC6AC5" w:rsidP="00B25D48">
          <w:pPr>
            <w:spacing w:after="0" w:line="259" w:lineRule="auto"/>
            <w:ind w:left="222" w:right="88"/>
            <w:jc w:val="center"/>
            <w:rPr>
              <w:rFonts w:cs="Arial"/>
              <w:color w:val="000000"/>
              <w:sz w:val="22"/>
              <w:szCs w:val="22"/>
            </w:rPr>
          </w:pPr>
          <w:r>
            <w:rPr>
              <w:rFonts w:cs="Arial"/>
              <w:noProof/>
              <w:color w:val="000000"/>
              <w:sz w:val="22"/>
              <w:szCs w:val="22"/>
            </w:rPr>
            <mc:AlternateContent>
              <mc:Choice Requires="wps">
                <w:drawing>
                  <wp:anchor distT="0" distB="0" distL="114300" distR="114300" simplePos="0" relativeHeight="251660288" behindDoc="1" locked="0" layoutInCell="1" allowOverlap="1" wp14:anchorId="1336ABF0" wp14:editId="339A59FB">
                    <wp:simplePos x="571500" y="463550"/>
                    <wp:positionH relativeFrom="margin">
                      <wp:align>center</wp:align>
                    </wp:positionH>
                    <wp:positionV relativeFrom="margin">
                      <wp:align>center</wp:align>
                    </wp:positionV>
                    <wp:extent cx="62865" cy="15240"/>
                    <wp:effectExtent l="0" t="38100" r="13335" b="22860"/>
                    <wp:wrapNone/>
                    <wp:docPr id="377996941"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7FB627AD" w14:textId="0A1D0B51" w:rsidR="00CC6AC5" w:rsidRPr="00CC6AC5" w:rsidRDefault="00CC6AC5" w:rsidP="00CC6AC5">
                                <w:pPr>
                                  <w:spacing w:after="0"/>
                                  <w:rPr>
                                    <w:rFonts w:eastAsia="Calibri" w:cs="Calibri"/>
                                    <w:noProof/>
                                    <w:color w:val="DCDCDC"/>
                                    <w:sz w:val="2"/>
                                    <w:szCs w:val="2"/>
                                    <w14:textFill>
                                      <w14:solidFill>
                                        <w14:srgbClr w14:val="DCDCDC">
                                          <w14:alpha w14:val="50000"/>
                                        </w14:srgbClr>
                                      </w14:solidFill>
                                    </w14:textFill>
                                  </w:rPr>
                                </w:pPr>
                                <w:r w:rsidRPr="00CC6AC5">
                                  <w:rPr>
                                    <w:rFonts w:eastAsia="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36ABF0" id="_x0000_t202" coordsize="21600,21600" o:spt="202" path="m,l,21600r21600,l21600,xe">
                    <v:stroke joinstyle="miter"/>
                    <v:path gradientshapeok="t" o:connecttype="rect"/>
                  </v:shapetype>
                  <v:shape id="Text Box 3" o:spid="_x0000_s1027" type="#_x0000_t202" alt="Confidential" style="position:absolute;left:0;text-align:left;margin-left:0;margin-top:0;width:4.95pt;height:1.2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TDQ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" filled="f" stroked="f">
                    <v:textbox style="mso-fit-shape-to-text:t" inset="0,0,0,0">
                      <w:txbxContent>
                        <w:p w14:paraId="7FB627AD" w14:textId="0A1D0B51" w:rsidR="00CC6AC5" w:rsidRPr="00CC6AC5" w:rsidRDefault="00CC6AC5" w:rsidP="00CC6AC5">
                          <w:pPr>
                            <w:spacing w:after="0"/>
                            <w:rPr>
                              <w:rFonts w:eastAsia="Calibri" w:cs="Calibri"/>
                              <w:noProof/>
                              <w:color w:val="DCDCDC"/>
                              <w:sz w:val="2"/>
                              <w:szCs w:val="2"/>
                              <w14:textFill>
                                <w14:solidFill>
                                  <w14:srgbClr w14:val="DCDCDC">
                                    <w14:alpha w14:val="50000"/>
                                  </w14:srgbClr>
                                </w14:solidFill>
                              </w14:textFill>
                            </w:rPr>
                          </w:pPr>
                          <w:r w:rsidRPr="00CC6AC5">
                            <w:rPr>
                              <w:rFonts w:eastAsia="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2366DD" w:rsidRPr="00B25D48">
            <w:rPr>
              <w:rFonts w:cs="Arial"/>
              <w:color w:val="000000"/>
              <w:sz w:val="22"/>
              <w:szCs w:val="22"/>
            </w:rPr>
            <w:t xml:space="preserve">Applies to: </w:t>
          </w:r>
        </w:p>
        <w:p w14:paraId="52760F4F" w14:textId="77777777" w:rsidR="002366DD" w:rsidRPr="00B25D48" w:rsidRDefault="002366DD" w:rsidP="00E23A74">
          <w:pPr>
            <w:spacing w:after="0" w:line="259" w:lineRule="auto"/>
            <w:ind w:left="222" w:right="88"/>
            <w:jc w:val="center"/>
            <w:rPr>
              <w:rFonts w:cs="Arial"/>
              <w:color w:val="000000"/>
              <w:sz w:val="22"/>
              <w:szCs w:val="22"/>
            </w:rPr>
          </w:pPr>
          <w:r w:rsidRPr="00B25D48">
            <w:rPr>
              <w:rFonts w:cs="Arial"/>
              <w:color w:val="000000"/>
              <w:sz w:val="22"/>
              <w:szCs w:val="22"/>
            </w:rPr>
            <w:t>All SSE</w:t>
          </w:r>
          <w:r>
            <w:rPr>
              <w:rFonts w:cs="Arial"/>
              <w:color w:val="000000"/>
              <w:sz w:val="22"/>
              <w:szCs w:val="22"/>
            </w:rPr>
            <w:t>, Contractors and 3</w:t>
          </w:r>
          <w:r w:rsidRPr="00E23A74">
            <w:rPr>
              <w:rFonts w:cs="Arial"/>
              <w:color w:val="000000"/>
              <w:sz w:val="22"/>
              <w:szCs w:val="22"/>
              <w:vertAlign w:val="superscript"/>
            </w:rPr>
            <w:t>rd</w:t>
          </w:r>
          <w:r>
            <w:rPr>
              <w:rFonts w:cs="Arial"/>
              <w:color w:val="000000"/>
              <w:sz w:val="22"/>
              <w:szCs w:val="22"/>
            </w:rPr>
            <w:t xml:space="preserve"> Parties</w:t>
          </w:r>
        </w:p>
      </w:tc>
      <w:tc>
        <w:tcPr>
          <w:tcW w:w="26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362CD5" w14:textId="77777777" w:rsidR="002366DD" w:rsidRDefault="002366DD" w:rsidP="00AB19A3">
          <w:pPr>
            <w:spacing w:after="0" w:line="259" w:lineRule="auto"/>
            <w:ind w:left="73"/>
            <w:jc w:val="center"/>
            <w:rPr>
              <w:rFonts w:cs="Arial"/>
              <w:b/>
              <w:color w:val="000000"/>
              <w:sz w:val="28"/>
              <w:szCs w:val="22"/>
            </w:rPr>
          </w:pPr>
          <w:r>
            <w:rPr>
              <w:rFonts w:cs="Arial"/>
              <w:b/>
              <w:color w:val="000000"/>
              <w:sz w:val="28"/>
              <w:szCs w:val="22"/>
            </w:rPr>
            <w:t>Third Party Information Security</w:t>
          </w:r>
        </w:p>
        <w:p w14:paraId="3762A6C5" w14:textId="77777777" w:rsidR="002366DD" w:rsidRDefault="00983CC8" w:rsidP="00AB19A3">
          <w:pPr>
            <w:spacing w:after="0" w:line="259" w:lineRule="auto"/>
            <w:ind w:left="73"/>
            <w:jc w:val="center"/>
            <w:rPr>
              <w:rFonts w:cs="Arial"/>
              <w:b/>
              <w:color w:val="000000"/>
              <w:sz w:val="28"/>
              <w:szCs w:val="22"/>
            </w:rPr>
          </w:pPr>
          <w:r>
            <w:rPr>
              <w:rFonts w:cs="Arial"/>
              <w:b/>
              <w:color w:val="000000"/>
              <w:sz w:val="28"/>
              <w:szCs w:val="22"/>
            </w:rPr>
            <w:t xml:space="preserve">Pre-Qualification Questionnaire </w:t>
          </w:r>
        </w:p>
        <w:p w14:paraId="5EA4A0AB" w14:textId="77777777" w:rsidR="002366DD" w:rsidRPr="00B25D48" w:rsidRDefault="002366DD" w:rsidP="00AB19A3">
          <w:pPr>
            <w:spacing w:after="0" w:line="259" w:lineRule="auto"/>
            <w:ind w:left="73"/>
            <w:jc w:val="center"/>
            <w:rPr>
              <w:rFonts w:cs="Arial"/>
              <w:color w:val="000000"/>
              <w:sz w:val="22"/>
              <w:szCs w:val="22"/>
            </w:rPr>
          </w:pPr>
        </w:p>
      </w:tc>
      <w:tc>
        <w:tcPr>
          <w:tcW w:w="14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49670" w14:textId="77777777" w:rsidR="002366DD" w:rsidRPr="00B25D48" w:rsidRDefault="002366DD" w:rsidP="00CF097D">
          <w:pPr>
            <w:spacing w:after="0" w:line="259" w:lineRule="auto"/>
            <w:ind w:left="77"/>
            <w:jc w:val="center"/>
            <w:rPr>
              <w:rFonts w:cs="Arial"/>
              <w:color w:val="000000"/>
              <w:sz w:val="22"/>
              <w:szCs w:val="22"/>
            </w:rPr>
          </w:pPr>
          <w:r>
            <w:rPr>
              <w:rFonts w:cs="Arial"/>
              <w:b/>
              <w:color w:val="000000"/>
              <w:sz w:val="28"/>
              <w:szCs w:val="22"/>
            </w:rPr>
            <w:t>FO-CO</w:t>
          </w:r>
          <w:r w:rsidR="00835775">
            <w:rPr>
              <w:rFonts w:cs="Arial"/>
              <w:b/>
              <w:color w:val="000000"/>
              <w:sz w:val="28"/>
              <w:szCs w:val="22"/>
            </w:rPr>
            <w:t>R-IS-103</w:t>
          </w:r>
        </w:p>
      </w:tc>
    </w:tr>
    <w:tr w:rsidR="002366DD" w:rsidRPr="00B25D48" w14:paraId="755EED16" w14:textId="77777777" w:rsidTr="00B25D48">
      <w:trPr>
        <w:trHeight w:val="262"/>
      </w:trPr>
      <w:tc>
        <w:tcPr>
          <w:tcW w:w="18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89C3C" w14:textId="77777777" w:rsidR="002366DD" w:rsidRPr="00B25D48" w:rsidRDefault="002366DD" w:rsidP="00B25D48">
          <w:pPr>
            <w:spacing w:after="0" w:line="259" w:lineRule="auto"/>
            <w:ind w:left="65"/>
            <w:jc w:val="center"/>
            <w:rPr>
              <w:rFonts w:cs="Arial"/>
              <w:color w:val="000000"/>
              <w:sz w:val="22"/>
              <w:szCs w:val="22"/>
            </w:rPr>
          </w:pPr>
          <w:r w:rsidRPr="00B25D48">
            <w:rPr>
              <w:rFonts w:cs="Arial"/>
              <w:color w:val="000000"/>
              <w:sz w:val="22"/>
              <w:szCs w:val="22"/>
            </w:rPr>
            <w:t xml:space="preserve">Classification: </w:t>
          </w:r>
          <w:r w:rsidRPr="00B25D48">
            <w:rPr>
              <w:rFonts w:cs="Arial"/>
              <w:b/>
              <w:color w:val="000000"/>
              <w:sz w:val="22"/>
              <w:szCs w:val="22"/>
            </w:rPr>
            <w:t>Internal</w:t>
          </w:r>
        </w:p>
      </w:tc>
      <w:tc>
        <w:tcPr>
          <w:tcW w:w="1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E93BE" w14:textId="77777777" w:rsidR="002366DD" w:rsidRPr="00B25D48" w:rsidRDefault="002366DD" w:rsidP="00B25D48">
          <w:pPr>
            <w:spacing w:after="0" w:line="259" w:lineRule="auto"/>
            <w:ind w:left="65"/>
            <w:jc w:val="center"/>
            <w:rPr>
              <w:rFonts w:cs="Arial"/>
              <w:color w:val="000000"/>
              <w:sz w:val="22"/>
              <w:szCs w:val="22"/>
            </w:rPr>
          </w:pPr>
          <w:r w:rsidRPr="00B25D48">
            <w:rPr>
              <w:rFonts w:cs="Arial"/>
              <w:color w:val="000000"/>
              <w:sz w:val="22"/>
              <w:szCs w:val="22"/>
            </w:rPr>
            <w:t>Uncontrolled if printed</w:t>
          </w:r>
        </w:p>
      </w:tc>
      <w:tc>
        <w:tcPr>
          <w:tcW w:w="14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6DA3C" w14:textId="77777777" w:rsidR="002366DD" w:rsidRPr="00B25D48" w:rsidRDefault="002366DD" w:rsidP="00DC1F27">
          <w:pPr>
            <w:spacing w:after="0" w:line="259" w:lineRule="auto"/>
            <w:ind w:left="76"/>
            <w:jc w:val="center"/>
            <w:rPr>
              <w:rFonts w:cs="Arial"/>
              <w:color w:val="000000"/>
              <w:sz w:val="22"/>
              <w:szCs w:val="22"/>
            </w:rPr>
          </w:pPr>
          <w:r w:rsidRPr="00B25D48">
            <w:rPr>
              <w:rFonts w:cs="Arial"/>
              <w:color w:val="000000"/>
              <w:sz w:val="22"/>
              <w:szCs w:val="22"/>
            </w:rPr>
            <w:t xml:space="preserve">Rev: </w:t>
          </w:r>
          <w:r w:rsidR="00DC1F27">
            <w:rPr>
              <w:rFonts w:cs="Arial"/>
              <w:color w:val="000000"/>
              <w:sz w:val="22"/>
              <w:szCs w:val="22"/>
            </w:rPr>
            <w:t>2.00</w:t>
          </w:r>
        </w:p>
      </w:tc>
    </w:tr>
  </w:tbl>
  <w:p w14:paraId="4D472BFB" w14:textId="77777777" w:rsidR="002366DD" w:rsidRPr="009533DD" w:rsidRDefault="002366DD" w:rsidP="008C7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850" w:tblpY="713"/>
      <w:tblOverlap w:val="never"/>
      <w:tblW w:w="5000" w:type="pct"/>
      <w:tblCellMar>
        <w:top w:w="7" w:type="dxa"/>
        <w:left w:w="43" w:type="dxa"/>
        <w:right w:w="115" w:type="dxa"/>
      </w:tblCellMar>
      <w:tblLook w:val="04A0" w:firstRow="1" w:lastRow="0" w:firstColumn="1" w:lastColumn="0" w:noHBand="0" w:noVBand="1"/>
    </w:tblPr>
    <w:tblGrid>
      <w:gridCol w:w="1797"/>
      <w:gridCol w:w="2027"/>
      <w:gridCol w:w="3397"/>
      <w:gridCol w:w="2973"/>
    </w:tblGrid>
    <w:tr w:rsidR="002366DD" w:rsidRPr="00B25D48" w14:paraId="66D54DD4" w14:textId="77777777" w:rsidTr="00B25D48">
      <w:trPr>
        <w:trHeight w:val="267"/>
      </w:trPr>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C43B6" w14:textId="63B725CB" w:rsidR="002366DD" w:rsidRPr="00B25D48" w:rsidRDefault="00CC6AC5" w:rsidP="00B25D48">
          <w:pPr>
            <w:spacing w:after="0" w:line="259" w:lineRule="auto"/>
            <w:ind w:left="222" w:right="88"/>
            <w:jc w:val="center"/>
            <w:rPr>
              <w:rFonts w:cs="Arial"/>
              <w:color w:val="000000"/>
              <w:sz w:val="22"/>
              <w:szCs w:val="22"/>
            </w:rPr>
          </w:pPr>
          <w:r>
            <w:rPr>
              <w:rFonts w:cs="Arial"/>
              <w:noProof/>
              <w:color w:val="000000"/>
              <w:sz w:val="22"/>
              <w:szCs w:val="22"/>
            </w:rPr>
            <mc:AlternateContent>
              <mc:Choice Requires="wps">
                <w:drawing>
                  <wp:anchor distT="0" distB="0" distL="114300" distR="114300" simplePos="0" relativeHeight="251658240" behindDoc="1" locked="0" layoutInCell="1" allowOverlap="1" wp14:anchorId="0431D8E8" wp14:editId="0D911D61">
                    <wp:simplePos x="635" y="635"/>
                    <wp:positionH relativeFrom="margin">
                      <wp:align>center</wp:align>
                    </wp:positionH>
                    <wp:positionV relativeFrom="margin">
                      <wp:align>center</wp:align>
                    </wp:positionV>
                    <wp:extent cx="62865" cy="15240"/>
                    <wp:effectExtent l="0" t="38100" r="13335" b="22860"/>
                    <wp:wrapNone/>
                    <wp:docPr id="1807008922"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2DF47966" w14:textId="16E20829" w:rsidR="00CC6AC5" w:rsidRPr="00CC6AC5" w:rsidRDefault="00CC6AC5" w:rsidP="00CC6AC5">
                                <w:pPr>
                                  <w:spacing w:after="0"/>
                                  <w:rPr>
                                    <w:rFonts w:eastAsia="Calibri" w:cs="Calibri"/>
                                    <w:noProof/>
                                    <w:color w:val="DCDCDC"/>
                                    <w:sz w:val="2"/>
                                    <w:szCs w:val="2"/>
                                    <w14:textFill>
                                      <w14:solidFill>
                                        <w14:srgbClr w14:val="DCDCDC">
                                          <w14:alpha w14:val="50000"/>
                                        </w14:srgbClr>
                                      </w14:solidFill>
                                    </w14:textFill>
                                  </w:rPr>
                                </w:pPr>
                                <w:r w:rsidRPr="00CC6AC5">
                                  <w:rPr>
                                    <w:rFonts w:eastAsia="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31D8E8" id="_x0000_t202" coordsize="21600,21600" o:spt="202" path="m,l,21600r21600,l21600,xe">
                    <v:stroke joinstyle="miter"/>
                    <v:path gradientshapeok="t" o:connecttype="rect"/>
                  </v:shapetype>
                  <v:shape id="Text Box 1" o:spid="_x0000_s1028" type="#_x0000_t202" alt="Confidential" style="position:absolute;left:0;text-align:left;margin-left:0;margin-top:0;width:4.95pt;height:1.2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EBDw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0rPh1G2UF9ognzENRw8HLdUumN&#10;CPFJIG2bnKTg+EiHNtBVHC4WZw3gz7/5Uz4tgaKcdaSeijuSN2fmu6PlJKENBg7GbjDcwd4ByXGS&#10;e8kmXcBoBlMj2BeS9SrVoJBwkipVPA7mXTwrmJ6FVKtVTiI5eRE3butlgh6Yfu5fBPoL15FW9ACD&#10;qkT5jvJzbroZ/OoQifi8j8TqmcML2STFvKbLs0laf/ufs14f9/IX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FVekQEPAgAAJAQA&#10;AA4AAAAAAAAAAAAAAAAALgIAAGRycy9lMm9Eb2MueG1sUEsBAi0AFAAGAAgAAAAhAN3PJiLYAAAA&#10;AQEAAA8AAAAAAAAAAAAAAAAAaQQAAGRycy9kb3ducmV2LnhtbFBLBQYAAAAABAAEAPMAAABuBQAA&#10;AAA=&#10;" filled="f" stroked="f">
                    <v:textbox style="mso-fit-shape-to-text:t" inset="0,0,0,0">
                      <w:txbxContent>
                        <w:p w14:paraId="2DF47966" w14:textId="16E20829" w:rsidR="00CC6AC5" w:rsidRPr="00CC6AC5" w:rsidRDefault="00CC6AC5" w:rsidP="00CC6AC5">
                          <w:pPr>
                            <w:spacing w:after="0"/>
                            <w:rPr>
                              <w:rFonts w:eastAsia="Calibri" w:cs="Calibri"/>
                              <w:noProof/>
                              <w:color w:val="DCDCDC"/>
                              <w:sz w:val="2"/>
                              <w:szCs w:val="2"/>
                              <w14:textFill>
                                <w14:solidFill>
                                  <w14:srgbClr w14:val="DCDCDC">
                                    <w14:alpha w14:val="50000"/>
                                  </w14:srgbClr>
                                </w14:solidFill>
                              </w14:textFill>
                            </w:rPr>
                          </w:pPr>
                          <w:r w:rsidRPr="00CC6AC5">
                            <w:rPr>
                              <w:rFonts w:eastAsia="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2366DD" w:rsidRPr="00B25D48">
            <w:rPr>
              <w:rFonts w:cs="Arial"/>
              <w:color w:val="000000"/>
              <w:sz w:val="22"/>
              <w:szCs w:val="22"/>
            </w:rPr>
            <w:t xml:space="preserve">Applies to: </w:t>
          </w:r>
        </w:p>
        <w:p w14:paraId="5CAE67F8" w14:textId="77777777" w:rsidR="002366DD" w:rsidRPr="00B25D48" w:rsidRDefault="002366DD" w:rsidP="00B25D48">
          <w:pPr>
            <w:spacing w:after="0" w:line="259" w:lineRule="auto"/>
            <w:ind w:left="222" w:right="88"/>
            <w:jc w:val="center"/>
            <w:rPr>
              <w:rFonts w:cs="Arial"/>
              <w:color w:val="000000"/>
              <w:sz w:val="22"/>
              <w:szCs w:val="22"/>
            </w:rPr>
          </w:pPr>
          <w:r>
            <w:rPr>
              <w:b/>
              <w:sz w:val="22"/>
              <w:szCs w:val="22"/>
            </w:rPr>
            <w:t>All SSE &amp; Trusted 3</w:t>
          </w:r>
          <w:r w:rsidRPr="00344598">
            <w:rPr>
              <w:b/>
              <w:sz w:val="22"/>
              <w:szCs w:val="22"/>
              <w:vertAlign w:val="superscript"/>
            </w:rPr>
            <w:t>rd</w:t>
          </w:r>
          <w:r>
            <w:rPr>
              <w:b/>
              <w:sz w:val="22"/>
              <w:szCs w:val="22"/>
            </w:rPr>
            <w:t xml:space="preserve"> Parties</w:t>
          </w:r>
        </w:p>
      </w:tc>
      <w:tc>
        <w:tcPr>
          <w:tcW w:w="26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D7808B" w14:textId="77777777" w:rsidR="002366DD" w:rsidRPr="00B25D48" w:rsidRDefault="002366DD" w:rsidP="00B25D48">
          <w:pPr>
            <w:spacing w:after="0" w:line="259" w:lineRule="auto"/>
            <w:ind w:left="73"/>
            <w:jc w:val="center"/>
            <w:rPr>
              <w:rFonts w:cs="Arial"/>
              <w:color w:val="000000"/>
              <w:sz w:val="22"/>
              <w:szCs w:val="22"/>
            </w:rPr>
          </w:pPr>
          <w:r w:rsidRPr="00B25D48">
            <w:rPr>
              <w:rFonts w:cs="Arial"/>
              <w:b/>
              <w:color w:val="000000"/>
              <w:sz w:val="28"/>
              <w:szCs w:val="22"/>
            </w:rPr>
            <w:t>Cyber Risk &amp; Information Security Policy</w:t>
          </w:r>
        </w:p>
      </w:tc>
      <w:tc>
        <w:tcPr>
          <w:tcW w:w="14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B1A1B" w14:textId="77777777" w:rsidR="002366DD" w:rsidRPr="00B25D48" w:rsidRDefault="002366DD" w:rsidP="00877A81">
          <w:pPr>
            <w:spacing w:after="0" w:line="259" w:lineRule="auto"/>
            <w:ind w:left="77"/>
            <w:jc w:val="center"/>
            <w:rPr>
              <w:rFonts w:cs="Arial"/>
              <w:color w:val="000000"/>
              <w:sz w:val="22"/>
              <w:szCs w:val="22"/>
            </w:rPr>
          </w:pPr>
          <w:r w:rsidRPr="00B25D48">
            <w:rPr>
              <w:rFonts w:cs="Arial"/>
              <w:b/>
              <w:color w:val="000000"/>
              <w:sz w:val="28"/>
              <w:szCs w:val="22"/>
            </w:rPr>
            <w:t>PO-COR-</w:t>
          </w:r>
          <w:r w:rsidRPr="00763A4B">
            <w:rPr>
              <w:rFonts w:cs="Arial"/>
              <w:b/>
              <w:color w:val="000000"/>
              <w:sz w:val="28"/>
              <w:szCs w:val="22"/>
            </w:rPr>
            <w:t>IS</w:t>
          </w:r>
          <w:r w:rsidRPr="00B25D48">
            <w:rPr>
              <w:rFonts w:cs="Arial"/>
              <w:b/>
              <w:color w:val="000000"/>
              <w:sz w:val="28"/>
              <w:szCs w:val="22"/>
            </w:rPr>
            <w:t>-001</w:t>
          </w:r>
        </w:p>
      </w:tc>
    </w:tr>
    <w:tr w:rsidR="002366DD" w:rsidRPr="00B25D48" w14:paraId="5E3671E2" w14:textId="77777777" w:rsidTr="00B25D48">
      <w:trPr>
        <w:trHeight w:val="262"/>
      </w:trPr>
      <w:tc>
        <w:tcPr>
          <w:tcW w:w="18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7BDEC" w14:textId="77777777" w:rsidR="002366DD" w:rsidRPr="00B25D48" w:rsidRDefault="002366DD" w:rsidP="00B25D48">
          <w:pPr>
            <w:spacing w:after="0" w:line="259" w:lineRule="auto"/>
            <w:ind w:left="65"/>
            <w:jc w:val="center"/>
            <w:rPr>
              <w:rFonts w:cs="Arial"/>
              <w:color w:val="000000"/>
              <w:sz w:val="22"/>
              <w:szCs w:val="22"/>
            </w:rPr>
          </w:pPr>
          <w:r w:rsidRPr="00B25D48">
            <w:rPr>
              <w:rFonts w:cs="Arial"/>
              <w:color w:val="000000"/>
              <w:sz w:val="22"/>
              <w:szCs w:val="22"/>
            </w:rPr>
            <w:t xml:space="preserve">Classification: </w:t>
          </w:r>
          <w:r w:rsidRPr="00B25D48">
            <w:rPr>
              <w:rFonts w:cs="Arial"/>
              <w:b/>
              <w:color w:val="000000"/>
              <w:sz w:val="22"/>
              <w:szCs w:val="22"/>
            </w:rPr>
            <w:t>Internal</w:t>
          </w:r>
        </w:p>
      </w:tc>
      <w:tc>
        <w:tcPr>
          <w:tcW w:w="1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DBC88" w14:textId="77777777" w:rsidR="002366DD" w:rsidRPr="00B25D48" w:rsidRDefault="002366DD" w:rsidP="00B25D48">
          <w:pPr>
            <w:spacing w:after="0" w:line="259" w:lineRule="auto"/>
            <w:ind w:left="65"/>
            <w:jc w:val="center"/>
            <w:rPr>
              <w:rFonts w:cs="Arial"/>
              <w:color w:val="000000"/>
              <w:sz w:val="22"/>
              <w:szCs w:val="22"/>
            </w:rPr>
          </w:pPr>
          <w:r w:rsidRPr="00B25D48">
            <w:rPr>
              <w:rFonts w:cs="Arial"/>
              <w:color w:val="000000"/>
              <w:sz w:val="22"/>
              <w:szCs w:val="22"/>
            </w:rPr>
            <w:t>Uncontrolled if printed</w:t>
          </w:r>
        </w:p>
      </w:tc>
      <w:tc>
        <w:tcPr>
          <w:tcW w:w="14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69747" w14:textId="77777777" w:rsidR="002366DD" w:rsidRPr="00B25D48" w:rsidRDefault="002366DD" w:rsidP="00B25D48">
          <w:pPr>
            <w:spacing w:after="0" w:line="259" w:lineRule="auto"/>
            <w:ind w:left="76"/>
            <w:jc w:val="center"/>
            <w:rPr>
              <w:rFonts w:cs="Arial"/>
              <w:color w:val="000000"/>
              <w:sz w:val="22"/>
              <w:szCs w:val="22"/>
            </w:rPr>
          </w:pPr>
          <w:r w:rsidRPr="00B25D48">
            <w:rPr>
              <w:rFonts w:cs="Arial"/>
              <w:color w:val="000000"/>
              <w:sz w:val="22"/>
              <w:szCs w:val="22"/>
            </w:rPr>
            <w:t>Rev: 0.</w:t>
          </w:r>
          <w:r>
            <w:rPr>
              <w:rFonts w:cs="Arial"/>
              <w:color w:val="000000"/>
              <w:sz w:val="22"/>
              <w:szCs w:val="22"/>
            </w:rPr>
            <w:t>2</w:t>
          </w:r>
          <w:r w:rsidRPr="00B25D48">
            <w:rPr>
              <w:rFonts w:cs="Arial"/>
              <w:color w:val="000000"/>
              <w:sz w:val="22"/>
              <w:szCs w:val="22"/>
            </w:rPr>
            <w:t>0</w:t>
          </w:r>
        </w:p>
      </w:tc>
    </w:tr>
  </w:tbl>
  <w:p w14:paraId="69BBC4F0" w14:textId="77777777" w:rsidR="002366DD" w:rsidRPr="00B25D48" w:rsidRDefault="002366DD" w:rsidP="004B69CD">
    <w:pPr>
      <w:pStyle w:val="Header"/>
      <w:rPr>
        <w:rFonts w:cs="Arial"/>
        <w:color w:val="000000"/>
      </w:rPr>
    </w:pPr>
  </w:p>
  <w:p w14:paraId="637F2339" w14:textId="77777777" w:rsidR="002366DD" w:rsidRPr="00B25D48" w:rsidRDefault="002366DD" w:rsidP="004B69CD">
    <w:pPr>
      <w:pStyle w:val="Header"/>
      <w:rPr>
        <w:rFonts w:cs="Arial"/>
        <w:color w:val="000000"/>
      </w:rPr>
    </w:pPr>
  </w:p>
  <w:p w14:paraId="1F771B19" w14:textId="77777777" w:rsidR="002366DD" w:rsidRPr="00B25D48" w:rsidRDefault="002366DD" w:rsidP="004B69CD">
    <w:pPr>
      <w:pStyle w:val="Header"/>
      <w:rPr>
        <w:rFonts w:cs="Arial"/>
        <w:color w:val="000000"/>
      </w:rPr>
    </w:pPr>
  </w:p>
  <w:p w14:paraId="37575C4F" w14:textId="77777777" w:rsidR="002366DD" w:rsidRPr="00B25D48" w:rsidRDefault="002366DD" w:rsidP="004B69CD">
    <w:pPr>
      <w:pStyle w:val="Header"/>
      <w:rPr>
        <w:rFonts w:cs="Arial"/>
        <w:color w:val="000000"/>
      </w:rPr>
    </w:pPr>
  </w:p>
  <w:p w14:paraId="2D7D0E74" w14:textId="77777777" w:rsidR="002366DD" w:rsidRDefault="002366DD" w:rsidP="004B69CD">
    <w:pPr>
      <w:pStyle w:val="Header"/>
      <w:rPr>
        <w:color w:val="000000"/>
      </w:rPr>
    </w:pPr>
  </w:p>
  <w:p w14:paraId="31A0441E" w14:textId="77777777" w:rsidR="002366DD" w:rsidRDefault="002366DD" w:rsidP="004B69CD">
    <w:pPr>
      <w:pStyle w:val="Header"/>
      <w:rPr>
        <w:color w:val="000000"/>
      </w:rPr>
    </w:pPr>
  </w:p>
  <w:p w14:paraId="6C6213C7" w14:textId="77777777" w:rsidR="002366DD" w:rsidRDefault="002366DD" w:rsidP="004B69CD">
    <w:pPr>
      <w:pStyle w:val="Header"/>
      <w:rPr>
        <w:color w:val="000000"/>
      </w:rPr>
    </w:pPr>
  </w:p>
  <w:p w14:paraId="099DB42E" w14:textId="77777777" w:rsidR="002366DD" w:rsidRPr="00B25D48" w:rsidRDefault="002366DD" w:rsidP="004B69CD">
    <w:pPr>
      <w:pStyle w:val="Head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096B316"/>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1" w15:restartNumberingAfterBreak="0">
    <w:nsid w:val="FFFFFF81"/>
    <w:multiLevelType w:val="singleLevel"/>
    <w:tmpl w:val="BF84C3F0"/>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2" w15:restartNumberingAfterBreak="0">
    <w:nsid w:val="FFFFFF82"/>
    <w:multiLevelType w:val="singleLevel"/>
    <w:tmpl w:val="76087688"/>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3" w15:restartNumberingAfterBreak="0">
    <w:nsid w:val="FFFFFF83"/>
    <w:multiLevelType w:val="singleLevel"/>
    <w:tmpl w:val="4CE2D15E"/>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4" w15:restartNumberingAfterBreak="0">
    <w:nsid w:val="FFFFFF88"/>
    <w:multiLevelType w:val="singleLevel"/>
    <w:tmpl w:val="505C3EC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7E2764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6" w15:restartNumberingAfterBreak="0">
    <w:nsid w:val="00C1247F"/>
    <w:multiLevelType w:val="hybridMultilevel"/>
    <w:tmpl w:val="8D5A28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1161DE"/>
    <w:multiLevelType w:val="multilevel"/>
    <w:tmpl w:val="58DA3A46"/>
    <w:styleLink w:val="NumbLstNumb"/>
    <w:lvl w:ilvl="0">
      <w:start w:val="1"/>
      <w:numFmt w:val="decimal"/>
      <w:pStyle w:val="NumbList1"/>
      <w:lvlText w:val="%1."/>
      <w:lvlJc w:val="left"/>
      <w:pPr>
        <w:tabs>
          <w:tab w:val="num" w:pos="340"/>
        </w:tabs>
        <w:ind w:left="340" w:hanging="340"/>
      </w:pPr>
      <w:rPr>
        <w:rFonts w:hint="default"/>
      </w:rPr>
    </w:lvl>
    <w:lvl w:ilvl="1">
      <w:start w:val="1"/>
      <w:numFmt w:val="lowerLetter"/>
      <w:pStyle w:val="NumbList2"/>
      <w:lvlText w:val="%2."/>
      <w:lvlJc w:val="left"/>
      <w:pPr>
        <w:tabs>
          <w:tab w:val="num" w:pos="680"/>
        </w:tabs>
        <w:ind w:left="680" w:hanging="340"/>
      </w:pPr>
      <w:rPr>
        <w:rFonts w:hint="default"/>
      </w:rPr>
    </w:lvl>
    <w:lvl w:ilvl="2">
      <w:start w:val="1"/>
      <w:numFmt w:val="none"/>
      <w:suff w:val="nothing"/>
      <w:lvlText w:val="%3"/>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7"/>
      <w:lvlJc w:val="left"/>
      <w:pPr>
        <w:ind w:left="680" w:firstLine="0"/>
      </w:pPr>
      <w:rPr>
        <w:rFonts w:hint="default"/>
      </w:rPr>
    </w:lvl>
    <w:lvl w:ilvl="7">
      <w:start w:val="1"/>
      <w:numFmt w:val="none"/>
      <w:suff w:val="nothing"/>
      <w:lvlText w:val="%8"/>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8" w15:restartNumberingAfterBreak="0">
    <w:nsid w:val="05F77D2B"/>
    <w:multiLevelType w:val="hybridMultilevel"/>
    <w:tmpl w:val="48FE8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6F4990"/>
    <w:multiLevelType w:val="hybridMultilevel"/>
    <w:tmpl w:val="D534E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F624A2"/>
    <w:multiLevelType w:val="hybridMultilevel"/>
    <w:tmpl w:val="44583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185D62"/>
    <w:multiLevelType w:val="hybridMultilevel"/>
    <w:tmpl w:val="68CE08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B6806"/>
    <w:multiLevelType w:val="hybridMultilevel"/>
    <w:tmpl w:val="328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6F3690"/>
    <w:multiLevelType w:val="hybridMultilevel"/>
    <w:tmpl w:val="FF8894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BB0717"/>
    <w:multiLevelType w:val="hybridMultilevel"/>
    <w:tmpl w:val="46EE9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55E70"/>
    <w:multiLevelType w:val="hybridMultilevel"/>
    <w:tmpl w:val="54E8B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F20FAB"/>
    <w:multiLevelType w:val="hybridMultilevel"/>
    <w:tmpl w:val="6EC86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07BBA"/>
    <w:multiLevelType w:val="hybridMultilevel"/>
    <w:tmpl w:val="133E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95755"/>
    <w:multiLevelType w:val="hybridMultilevel"/>
    <w:tmpl w:val="556A3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6D5624"/>
    <w:multiLevelType w:val="hybridMultilevel"/>
    <w:tmpl w:val="54C0DE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F97FDF"/>
    <w:multiLevelType w:val="hybridMultilevel"/>
    <w:tmpl w:val="BB3A3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07B2D"/>
    <w:multiLevelType w:val="hybridMultilevel"/>
    <w:tmpl w:val="71F40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FA5490"/>
    <w:multiLevelType w:val="hybridMultilevel"/>
    <w:tmpl w:val="58169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61271F"/>
    <w:multiLevelType w:val="multilevel"/>
    <w:tmpl w:val="C1C429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6D458A"/>
    <w:multiLevelType w:val="hybridMultilevel"/>
    <w:tmpl w:val="2A986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63FBD"/>
    <w:multiLevelType w:val="hybridMultilevel"/>
    <w:tmpl w:val="1D2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942E5"/>
    <w:multiLevelType w:val="multilevel"/>
    <w:tmpl w:val="3BC0AD6A"/>
    <w:styleLink w:val="Style1"/>
    <w:lvl w:ilvl="0">
      <w:start w:val="1"/>
      <w:numFmt w:val="decimal"/>
      <w:lvlText w:val="%1."/>
      <w:lvlJc w:val="left"/>
      <w:pPr>
        <w:tabs>
          <w:tab w:val="num" w:pos="360"/>
        </w:tabs>
        <w:ind w:left="360" w:hanging="360"/>
      </w:pPr>
      <w:rPr>
        <w:rFonts w:ascii="Arial" w:hAnsi="Arial"/>
        <w:b/>
        <w:sz w:val="24"/>
      </w:rPr>
    </w:lvl>
    <w:lvl w:ilvl="1">
      <w:start w:val="1"/>
      <w:numFmt w:val="decimal"/>
      <w:lvlText w:val="%2."/>
      <w:lvlJc w:val="left"/>
      <w:pPr>
        <w:tabs>
          <w:tab w:val="num" w:pos="1080"/>
        </w:tabs>
        <w:ind w:left="1080" w:hanging="360"/>
      </w:pPr>
      <w:rPr>
        <w:rFonts w:ascii="Arial" w:hAnsi="Arial"/>
        <w:b/>
        <w:sz w:val="24"/>
      </w:rPr>
    </w:lvl>
    <w:lvl w:ilvl="2">
      <w:start w:val="1"/>
      <w:numFmt w:val="decimal"/>
      <w:lvlText w:val="%3."/>
      <w:lvlJc w:val="right"/>
      <w:pPr>
        <w:tabs>
          <w:tab w:val="num" w:pos="1800"/>
        </w:tabs>
        <w:ind w:left="1800" w:hanging="180"/>
      </w:pPr>
      <w:rPr>
        <w:rFonts w:ascii="Arial" w:hAnsi="Arial"/>
        <w:b/>
        <w:sz w:val="24"/>
      </w:rPr>
    </w:lvl>
    <w:lvl w:ilvl="3">
      <w:start w:val="1"/>
      <w:numFmt w:val="bullet"/>
      <w:lvlText w:val=""/>
      <w:lvlJc w:val="left"/>
      <w:pPr>
        <w:tabs>
          <w:tab w:val="num" w:pos="2520"/>
        </w:tabs>
        <w:ind w:left="2520" w:hanging="360"/>
      </w:pPr>
      <w:rPr>
        <w:rFonts w:ascii="Symbol" w:hAnsi="Symbol" w:hint="default"/>
        <w:b/>
        <w:color w:val="auto"/>
        <w:sz w:val="24"/>
      </w:rPr>
    </w:lvl>
    <w:lvl w:ilvl="4">
      <w:start w:val="1"/>
      <w:numFmt w:val="bullet"/>
      <w:lvlText w:val=""/>
      <w:lvlJc w:val="left"/>
      <w:pPr>
        <w:tabs>
          <w:tab w:val="num" w:pos="3240"/>
        </w:tabs>
        <w:ind w:left="3240" w:hanging="360"/>
      </w:pPr>
      <w:rPr>
        <w:rFonts w:ascii="Symbol" w:hAnsi="Symbol" w:hint="default"/>
        <w:b/>
        <w:color w:val="auto"/>
        <w:sz w:val="24"/>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E945A29"/>
    <w:multiLevelType w:val="hybridMultilevel"/>
    <w:tmpl w:val="98569B3C"/>
    <w:lvl w:ilvl="0" w:tplc="1F52D38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AE7E45"/>
    <w:multiLevelType w:val="multilevel"/>
    <w:tmpl w:val="087279A0"/>
    <w:styleLink w:val="NumbLstMain"/>
    <w:lvl w:ilvl="0">
      <w:start w:val="1"/>
      <w:numFmt w:val="decimal"/>
      <w:pStyle w:val="Heading1Numb"/>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2211"/>
        </w:tabs>
        <w:ind w:left="2211" w:hanging="737"/>
      </w:pPr>
      <w:rPr>
        <w:rFonts w:hint="default"/>
      </w:rPr>
    </w:lvl>
    <w:lvl w:ilvl="4">
      <w:start w:val="1"/>
      <w:numFmt w:val="none"/>
      <w:lvlText w:val=""/>
      <w:lvlJc w:val="left"/>
      <w:pPr>
        <w:tabs>
          <w:tab w:val="num" w:pos="2211"/>
        </w:tabs>
        <w:ind w:left="2211" w:firstLine="0"/>
      </w:pPr>
      <w:rPr>
        <w:rFonts w:hint="default"/>
      </w:rPr>
    </w:lvl>
    <w:lvl w:ilvl="5">
      <w:start w:val="1"/>
      <w:numFmt w:val="none"/>
      <w:lvlText w:val=""/>
      <w:lvlJc w:val="left"/>
      <w:pPr>
        <w:tabs>
          <w:tab w:val="num" w:pos="2211"/>
        </w:tabs>
        <w:ind w:left="2211" w:firstLine="0"/>
      </w:pPr>
      <w:rPr>
        <w:rFonts w:hint="default"/>
      </w:rPr>
    </w:lvl>
    <w:lvl w:ilvl="6">
      <w:start w:val="1"/>
      <w:numFmt w:val="none"/>
      <w:lvlText w:val=""/>
      <w:lvlJc w:val="left"/>
      <w:pPr>
        <w:tabs>
          <w:tab w:val="num" w:pos="2211"/>
        </w:tabs>
        <w:ind w:left="2211" w:firstLine="0"/>
      </w:pPr>
      <w:rPr>
        <w:rFonts w:hint="default"/>
      </w:rPr>
    </w:lvl>
    <w:lvl w:ilvl="7">
      <w:start w:val="1"/>
      <w:numFmt w:val="none"/>
      <w:lvlText w:val=""/>
      <w:lvlJc w:val="left"/>
      <w:pPr>
        <w:tabs>
          <w:tab w:val="num" w:pos="2211"/>
        </w:tabs>
        <w:ind w:left="2211" w:firstLine="0"/>
      </w:pPr>
      <w:rPr>
        <w:rFonts w:hint="default"/>
      </w:rPr>
    </w:lvl>
    <w:lvl w:ilvl="8">
      <w:start w:val="1"/>
      <w:numFmt w:val="none"/>
      <w:lvlText w:val=""/>
      <w:lvlJc w:val="left"/>
      <w:pPr>
        <w:tabs>
          <w:tab w:val="num" w:pos="2211"/>
        </w:tabs>
        <w:ind w:left="2211" w:firstLine="0"/>
      </w:pPr>
      <w:rPr>
        <w:rFonts w:hint="default"/>
      </w:rPr>
    </w:lvl>
  </w:abstractNum>
  <w:abstractNum w:abstractNumId="29" w15:restartNumberingAfterBreak="0">
    <w:nsid w:val="508F4392"/>
    <w:multiLevelType w:val="multilevel"/>
    <w:tmpl w:val="A7CEFA98"/>
    <w:styleLink w:val="NumbLstBullet"/>
    <w:lvl w:ilvl="0">
      <w:start w:val="1"/>
      <w:numFmt w:val="decimal"/>
      <w:lvlText w:val="%1."/>
      <w:lvlJc w:val="left"/>
      <w:pPr>
        <w:tabs>
          <w:tab w:val="num" w:pos="1060"/>
        </w:tabs>
        <w:ind w:left="1060" w:hanging="340"/>
      </w:pPr>
      <w:rPr>
        <w:rFonts w:hint="default"/>
        <w:color w:val="auto"/>
      </w:rPr>
    </w:lvl>
    <w:lvl w:ilvl="1">
      <w:start w:val="1"/>
      <w:numFmt w:val="bullet"/>
      <w:lvlText w:val=""/>
      <w:lvlJc w:val="left"/>
      <w:pPr>
        <w:tabs>
          <w:tab w:val="num" w:pos="1400"/>
        </w:tabs>
        <w:ind w:left="1400" w:hanging="340"/>
      </w:pPr>
      <w:rPr>
        <w:rFonts w:ascii="Symbol" w:hAnsi="Symbol" w:hint="default"/>
        <w:color w:val="auto"/>
      </w:rPr>
    </w:lvl>
    <w:lvl w:ilvl="2">
      <w:start w:val="1"/>
      <w:numFmt w:val="none"/>
      <w:suff w:val="nothing"/>
      <w:lvlText w:val="%3"/>
      <w:lvlJc w:val="left"/>
      <w:pPr>
        <w:ind w:left="1400" w:firstLine="0"/>
      </w:pPr>
      <w:rPr>
        <w:rFonts w:hint="default"/>
      </w:rPr>
    </w:lvl>
    <w:lvl w:ilvl="3">
      <w:start w:val="1"/>
      <w:numFmt w:val="none"/>
      <w:suff w:val="nothing"/>
      <w:lvlText w:val=""/>
      <w:lvlJc w:val="left"/>
      <w:pPr>
        <w:ind w:left="1400" w:firstLine="0"/>
      </w:pPr>
      <w:rPr>
        <w:rFonts w:hint="default"/>
      </w:rPr>
    </w:lvl>
    <w:lvl w:ilvl="4">
      <w:start w:val="1"/>
      <w:numFmt w:val="none"/>
      <w:suff w:val="nothing"/>
      <w:lvlText w:val=""/>
      <w:lvlJc w:val="left"/>
      <w:pPr>
        <w:ind w:left="1400" w:firstLine="0"/>
      </w:pPr>
      <w:rPr>
        <w:rFonts w:hint="default"/>
      </w:rPr>
    </w:lvl>
    <w:lvl w:ilvl="5">
      <w:start w:val="1"/>
      <w:numFmt w:val="none"/>
      <w:suff w:val="nothing"/>
      <w:lvlText w:val=""/>
      <w:lvlJc w:val="left"/>
      <w:pPr>
        <w:ind w:left="1400" w:firstLine="0"/>
      </w:pPr>
      <w:rPr>
        <w:rFonts w:hint="default"/>
      </w:rPr>
    </w:lvl>
    <w:lvl w:ilvl="6">
      <w:start w:val="1"/>
      <w:numFmt w:val="none"/>
      <w:suff w:val="nothing"/>
      <w:lvlText w:val="%7"/>
      <w:lvlJc w:val="left"/>
      <w:pPr>
        <w:ind w:left="1400" w:firstLine="0"/>
      </w:pPr>
      <w:rPr>
        <w:rFonts w:hint="default"/>
      </w:rPr>
    </w:lvl>
    <w:lvl w:ilvl="7">
      <w:start w:val="1"/>
      <w:numFmt w:val="none"/>
      <w:suff w:val="nothing"/>
      <w:lvlText w:val=""/>
      <w:lvlJc w:val="left"/>
      <w:pPr>
        <w:ind w:left="1400" w:firstLine="0"/>
      </w:pPr>
      <w:rPr>
        <w:rFonts w:hint="default"/>
      </w:rPr>
    </w:lvl>
    <w:lvl w:ilvl="8">
      <w:start w:val="1"/>
      <w:numFmt w:val="none"/>
      <w:suff w:val="nothing"/>
      <w:lvlText w:val=""/>
      <w:lvlJc w:val="left"/>
      <w:pPr>
        <w:ind w:left="1400" w:firstLine="0"/>
      </w:pPr>
      <w:rPr>
        <w:rFonts w:hint="default"/>
      </w:rPr>
    </w:lvl>
  </w:abstractNum>
  <w:abstractNum w:abstractNumId="30" w15:restartNumberingAfterBreak="0">
    <w:nsid w:val="55D35822"/>
    <w:multiLevelType w:val="hybridMultilevel"/>
    <w:tmpl w:val="F2182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04FF7"/>
    <w:multiLevelType w:val="hybridMultilevel"/>
    <w:tmpl w:val="A7481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664599"/>
    <w:multiLevelType w:val="hybridMultilevel"/>
    <w:tmpl w:val="700C0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F9471F"/>
    <w:multiLevelType w:val="hybridMultilevel"/>
    <w:tmpl w:val="46685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3D36F2"/>
    <w:multiLevelType w:val="hybridMultilevel"/>
    <w:tmpl w:val="206AF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1922F0"/>
    <w:multiLevelType w:val="multilevel"/>
    <w:tmpl w:val="0809001F"/>
    <w:styleLink w:val="111111"/>
    <w:lvl w:ilvl="0">
      <w:start w:val="1"/>
      <w:numFmt w:val="decimal"/>
      <w:lvlText w:val="%1."/>
      <w:lvlJc w:val="left"/>
      <w:pPr>
        <w:tabs>
          <w:tab w:val="num" w:pos="360"/>
        </w:tabs>
        <w:ind w:left="360" w:hanging="360"/>
      </w:pPr>
      <w:rPr>
        <w:rFonts w:ascii="Arial" w:hAnsi="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19B07FB"/>
    <w:multiLevelType w:val="hybridMultilevel"/>
    <w:tmpl w:val="9968C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5E0F00"/>
    <w:multiLevelType w:val="hybridMultilevel"/>
    <w:tmpl w:val="4156F7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84F440F"/>
    <w:multiLevelType w:val="hybridMultilevel"/>
    <w:tmpl w:val="8BF6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1481D"/>
    <w:multiLevelType w:val="hybridMultilevel"/>
    <w:tmpl w:val="D40C5C9A"/>
    <w:lvl w:ilvl="0" w:tplc="EA58D08E">
      <w:start w:val="1"/>
      <w:numFmt w:val="decimal"/>
      <w:lvlText w:val="%1."/>
      <w:lvlJc w:val="left"/>
      <w:pPr>
        <w:ind w:left="360" w:hanging="360"/>
      </w:pPr>
      <w:rPr>
        <w:rFonts w:asciiTheme="minorHAnsi" w:hAnsiTheme="minorHAnsi"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2D2F2B"/>
    <w:multiLevelType w:val="multilevel"/>
    <w:tmpl w:val="2FA8A1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numFmt w:val="none"/>
      <w:pStyle w:val="Heading5"/>
      <w:lvlText w:val=""/>
      <w:lvlJc w:val="left"/>
      <w:pPr>
        <w:tabs>
          <w:tab w:val="num" w:pos="360"/>
        </w:tabs>
      </w:pPr>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num w:numId="1" w16cid:durableId="411631887">
    <w:abstractNumId w:val="35"/>
  </w:num>
  <w:num w:numId="2" w16cid:durableId="192310915">
    <w:abstractNumId w:val="5"/>
  </w:num>
  <w:num w:numId="3" w16cid:durableId="874736127">
    <w:abstractNumId w:val="2"/>
  </w:num>
  <w:num w:numId="4" w16cid:durableId="624502531">
    <w:abstractNumId w:val="0"/>
  </w:num>
  <w:num w:numId="5" w16cid:durableId="1393960890">
    <w:abstractNumId w:val="3"/>
  </w:num>
  <w:num w:numId="6" w16cid:durableId="873692076">
    <w:abstractNumId w:val="1"/>
  </w:num>
  <w:num w:numId="7" w16cid:durableId="1273627429">
    <w:abstractNumId w:val="4"/>
  </w:num>
  <w:num w:numId="8" w16cid:durableId="2036152111">
    <w:abstractNumId w:val="26"/>
  </w:num>
  <w:num w:numId="9" w16cid:durableId="417945487">
    <w:abstractNumId w:val="23"/>
  </w:num>
  <w:num w:numId="10" w16cid:durableId="1122461312">
    <w:abstractNumId w:val="29"/>
  </w:num>
  <w:num w:numId="11" w16cid:durableId="977875141">
    <w:abstractNumId w:val="28"/>
  </w:num>
  <w:num w:numId="12" w16cid:durableId="1588463394">
    <w:abstractNumId w:val="7"/>
  </w:num>
  <w:num w:numId="13" w16cid:durableId="1145928768">
    <w:abstractNumId w:val="38"/>
  </w:num>
  <w:num w:numId="14" w16cid:durableId="337007770">
    <w:abstractNumId w:val="40"/>
  </w:num>
  <w:num w:numId="15" w16cid:durableId="306135093">
    <w:abstractNumId w:val="37"/>
  </w:num>
  <w:num w:numId="16" w16cid:durableId="681472026">
    <w:abstractNumId w:val="6"/>
  </w:num>
  <w:num w:numId="17" w16cid:durableId="1507939764">
    <w:abstractNumId w:val="18"/>
  </w:num>
  <w:num w:numId="18" w16cid:durableId="1490905971">
    <w:abstractNumId w:val="13"/>
  </w:num>
  <w:num w:numId="19" w16cid:durableId="201015147">
    <w:abstractNumId w:val="24"/>
  </w:num>
  <w:num w:numId="20" w16cid:durableId="844592895">
    <w:abstractNumId w:val="8"/>
  </w:num>
  <w:num w:numId="21" w16cid:durableId="1988391304">
    <w:abstractNumId w:val="10"/>
  </w:num>
  <w:num w:numId="22" w16cid:durableId="1294480567">
    <w:abstractNumId w:val="12"/>
  </w:num>
  <w:num w:numId="23" w16cid:durableId="1164853030">
    <w:abstractNumId w:val="34"/>
  </w:num>
  <w:num w:numId="24" w16cid:durableId="716320189">
    <w:abstractNumId w:val="14"/>
  </w:num>
  <w:num w:numId="25" w16cid:durableId="1046687512">
    <w:abstractNumId w:val="9"/>
  </w:num>
  <w:num w:numId="26" w16cid:durableId="2146507499">
    <w:abstractNumId w:val="21"/>
  </w:num>
  <w:num w:numId="27" w16cid:durableId="721834441">
    <w:abstractNumId w:val="16"/>
  </w:num>
  <w:num w:numId="28" w16cid:durableId="326791270">
    <w:abstractNumId w:val="20"/>
  </w:num>
  <w:num w:numId="29" w16cid:durableId="1589340047">
    <w:abstractNumId w:val="33"/>
  </w:num>
  <w:num w:numId="30" w16cid:durableId="869147856">
    <w:abstractNumId w:val="32"/>
  </w:num>
  <w:num w:numId="31" w16cid:durableId="1308436322">
    <w:abstractNumId w:val="15"/>
  </w:num>
  <w:num w:numId="32" w16cid:durableId="1230190998">
    <w:abstractNumId w:val="36"/>
  </w:num>
  <w:num w:numId="33" w16cid:durableId="2006974604">
    <w:abstractNumId w:val="11"/>
  </w:num>
  <w:num w:numId="34" w16cid:durableId="891697229">
    <w:abstractNumId w:val="30"/>
  </w:num>
  <w:num w:numId="35" w16cid:durableId="1611233398">
    <w:abstractNumId w:val="19"/>
  </w:num>
  <w:num w:numId="36" w16cid:durableId="1895659155">
    <w:abstractNumId w:val="31"/>
  </w:num>
  <w:num w:numId="37" w16cid:durableId="1671912493">
    <w:abstractNumId w:val="25"/>
  </w:num>
  <w:num w:numId="38" w16cid:durableId="1941404654">
    <w:abstractNumId w:val="17"/>
  </w:num>
  <w:num w:numId="39" w16cid:durableId="1687101063">
    <w:abstractNumId w:val="27"/>
  </w:num>
  <w:num w:numId="40" w16cid:durableId="557665237">
    <w:abstractNumId w:val="22"/>
  </w:num>
  <w:num w:numId="41" w16cid:durableId="1465655139">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01"/>
    <w:rsid w:val="00001B01"/>
    <w:rsid w:val="000035FC"/>
    <w:rsid w:val="000076B1"/>
    <w:rsid w:val="00007CBC"/>
    <w:rsid w:val="00011F39"/>
    <w:rsid w:val="0001348C"/>
    <w:rsid w:val="00013978"/>
    <w:rsid w:val="000175D4"/>
    <w:rsid w:val="00017B1D"/>
    <w:rsid w:val="00017B2C"/>
    <w:rsid w:val="00020C76"/>
    <w:rsid w:val="00021A70"/>
    <w:rsid w:val="00025145"/>
    <w:rsid w:val="00025162"/>
    <w:rsid w:val="00025454"/>
    <w:rsid w:val="0002629A"/>
    <w:rsid w:val="000268B1"/>
    <w:rsid w:val="000274D5"/>
    <w:rsid w:val="00030379"/>
    <w:rsid w:val="00030F2D"/>
    <w:rsid w:val="00030F8F"/>
    <w:rsid w:val="00037418"/>
    <w:rsid w:val="00040345"/>
    <w:rsid w:val="00041E44"/>
    <w:rsid w:val="0004500C"/>
    <w:rsid w:val="000462F1"/>
    <w:rsid w:val="00054CCD"/>
    <w:rsid w:val="00057D0C"/>
    <w:rsid w:val="0006440D"/>
    <w:rsid w:val="00064720"/>
    <w:rsid w:val="00074347"/>
    <w:rsid w:val="000773A8"/>
    <w:rsid w:val="00077C94"/>
    <w:rsid w:val="00077D32"/>
    <w:rsid w:val="00080650"/>
    <w:rsid w:val="00082716"/>
    <w:rsid w:val="00082B5E"/>
    <w:rsid w:val="000855DC"/>
    <w:rsid w:val="00086950"/>
    <w:rsid w:val="000A0889"/>
    <w:rsid w:val="000A2C93"/>
    <w:rsid w:val="000A406A"/>
    <w:rsid w:val="000A45D3"/>
    <w:rsid w:val="000B1D70"/>
    <w:rsid w:val="000B2B23"/>
    <w:rsid w:val="000B3B25"/>
    <w:rsid w:val="000B4884"/>
    <w:rsid w:val="000B4A49"/>
    <w:rsid w:val="000C26B9"/>
    <w:rsid w:val="000C773F"/>
    <w:rsid w:val="000D1BF3"/>
    <w:rsid w:val="000D2A26"/>
    <w:rsid w:val="000D4BCB"/>
    <w:rsid w:val="000D4D4E"/>
    <w:rsid w:val="000D5D2C"/>
    <w:rsid w:val="000E2546"/>
    <w:rsid w:val="000E5FC1"/>
    <w:rsid w:val="000F0BED"/>
    <w:rsid w:val="000F1C0E"/>
    <w:rsid w:val="000F256B"/>
    <w:rsid w:val="000F61FB"/>
    <w:rsid w:val="001024D7"/>
    <w:rsid w:val="00102FD8"/>
    <w:rsid w:val="00106779"/>
    <w:rsid w:val="00111CA0"/>
    <w:rsid w:val="00116E46"/>
    <w:rsid w:val="0011709D"/>
    <w:rsid w:val="00117CDD"/>
    <w:rsid w:val="00122163"/>
    <w:rsid w:val="001222D2"/>
    <w:rsid w:val="0012249E"/>
    <w:rsid w:val="001229F0"/>
    <w:rsid w:val="001240DE"/>
    <w:rsid w:val="00124946"/>
    <w:rsid w:val="00126D12"/>
    <w:rsid w:val="001278EA"/>
    <w:rsid w:val="00127B93"/>
    <w:rsid w:val="00130647"/>
    <w:rsid w:val="00130B5F"/>
    <w:rsid w:val="001344AF"/>
    <w:rsid w:val="00141230"/>
    <w:rsid w:val="00141249"/>
    <w:rsid w:val="00142911"/>
    <w:rsid w:val="00144B30"/>
    <w:rsid w:val="00150101"/>
    <w:rsid w:val="00150617"/>
    <w:rsid w:val="001523BD"/>
    <w:rsid w:val="001527E3"/>
    <w:rsid w:val="00152CA7"/>
    <w:rsid w:val="00162F07"/>
    <w:rsid w:val="00166BEA"/>
    <w:rsid w:val="00167FD9"/>
    <w:rsid w:val="0017117B"/>
    <w:rsid w:val="00172539"/>
    <w:rsid w:val="00174B2E"/>
    <w:rsid w:val="00174B37"/>
    <w:rsid w:val="001752DE"/>
    <w:rsid w:val="00176073"/>
    <w:rsid w:val="00177947"/>
    <w:rsid w:val="001802BD"/>
    <w:rsid w:val="0018251C"/>
    <w:rsid w:val="001830D0"/>
    <w:rsid w:val="001852A5"/>
    <w:rsid w:val="0018611E"/>
    <w:rsid w:val="0019137E"/>
    <w:rsid w:val="00191C4B"/>
    <w:rsid w:val="00192587"/>
    <w:rsid w:val="00193092"/>
    <w:rsid w:val="00194F1D"/>
    <w:rsid w:val="00196F44"/>
    <w:rsid w:val="00197299"/>
    <w:rsid w:val="001A0A60"/>
    <w:rsid w:val="001A1651"/>
    <w:rsid w:val="001A367A"/>
    <w:rsid w:val="001C5503"/>
    <w:rsid w:val="001C7569"/>
    <w:rsid w:val="001E1F17"/>
    <w:rsid w:val="001E302F"/>
    <w:rsid w:val="001E3A30"/>
    <w:rsid w:val="001E409A"/>
    <w:rsid w:val="001E4C74"/>
    <w:rsid w:val="001E6A69"/>
    <w:rsid w:val="001F0B22"/>
    <w:rsid w:val="001F3BC0"/>
    <w:rsid w:val="001F57CD"/>
    <w:rsid w:val="001F6868"/>
    <w:rsid w:val="001F7092"/>
    <w:rsid w:val="00201923"/>
    <w:rsid w:val="00201D7B"/>
    <w:rsid w:val="0020230A"/>
    <w:rsid w:val="00202DDF"/>
    <w:rsid w:val="00204F46"/>
    <w:rsid w:val="00210104"/>
    <w:rsid w:val="00211034"/>
    <w:rsid w:val="002125C0"/>
    <w:rsid w:val="00212ECA"/>
    <w:rsid w:val="0022323F"/>
    <w:rsid w:val="00223C26"/>
    <w:rsid w:val="002255B8"/>
    <w:rsid w:val="00226EE3"/>
    <w:rsid w:val="00232D77"/>
    <w:rsid w:val="00233EEE"/>
    <w:rsid w:val="002366DD"/>
    <w:rsid w:val="0024015E"/>
    <w:rsid w:val="00240F97"/>
    <w:rsid w:val="00243922"/>
    <w:rsid w:val="00245CC5"/>
    <w:rsid w:val="002501A0"/>
    <w:rsid w:val="00250746"/>
    <w:rsid w:val="002518CC"/>
    <w:rsid w:val="00251C24"/>
    <w:rsid w:val="00252EA5"/>
    <w:rsid w:val="00253120"/>
    <w:rsid w:val="00253C3E"/>
    <w:rsid w:val="002563DE"/>
    <w:rsid w:val="00256520"/>
    <w:rsid w:val="00261B23"/>
    <w:rsid w:val="00262907"/>
    <w:rsid w:val="00263139"/>
    <w:rsid w:val="00267DB7"/>
    <w:rsid w:val="002711D7"/>
    <w:rsid w:val="00273BE4"/>
    <w:rsid w:val="00274531"/>
    <w:rsid w:val="00277BCC"/>
    <w:rsid w:val="00280EE5"/>
    <w:rsid w:val="00281295"/>
    <w:rsid w:val="00281F86"/>
    <w:rsid w:val="0028241B"/>
    <w:rsid w:val="00282C9E"/>
    <w:rsid w:val="0028504C"/>
    <w:rsid w:val="0029041F"/>
    <w:rsid w:val="00290595"/>
    <w:rsid w:val="002908B7"/>
    <w:rsid w:val="002908F4"/>
    <w:rsid w:val="00292025"/>
    <w:rsid w:val="002957F2"/>
    <w:rsid w:val="00295822"/>
    <w:rsid w:val="002962C2"/>
    <w:rsid w:val="00297ECA"/>
    <w:rsid w:val="002A1ECF"/>
    <w:rsid w:val="002A3582"/>
    <w:rsid w:val="002A4D97"/>
    <w:rsid w:val="002B0E72"/>
    <w:rsid w:val="002B1BC2"/>
    <w:rsid w:val="002B24FB"/>
    <w:rsid w:val="002B453E"/>
    <w:rsid w:val="002B5538"/>
    <w:rsid w:val="002B5CB0"/>
    <w:rsid w:val="002B6131"/>
    <w:rsid w:val="002B62A8"/>
    <w:rsid w:val="002B62DE"/>
    <w:rsid w:val="002B69BD"/>
    <w:rsid w:val="002C202A"/>
    <w:rsid w:val="002C26E4"/>
    <w:rsid w:val="002C3BF4"/>
    <w:rsid w:val="002C40CD"/>
    <w:rsid w:val="002C48B2"/>
    <w:rsid w:val="002D3668"/>
    <w:rsid w:val="002D4515"/>
    <w:rsid w:val="002D4BBA"/>
    <w:rsid w:val="002D7317"/>
    <w:rsid w:val="002E12DE"/>
    <w:rsid w:val="002E4DFE"/>
    <w:rsid w:val="002E6400"/>
    <w:rsid w:val="002F2364"/>
    <w:rsid w:val="002F2BCC"/>
    <w:rsid w:val="002F30AF"/>
    <w:rsid w:val="002F4C9A"/>
    <w:rsid w:val="002F64B7"/>
    <w:rsid w:val="00303D0E"/>
    <w:rsid w:val="003064C1"/>
    <w:rsid w:val="00307E78"/>
    <w:rsid w:val="00307E88"/>
    <w:rsid w:val="00307F38"/>
    <w:rsid w:val="003102DB"/>
    <w:rsid w:val="00312E0E"/>
    <w:rsid w:val="00313612"/>
    <w:rsid w:val="0031431B"/>
    <w:rsid w:val="003152CA"/>
    <w:rsid w:val="00317E06"/>
    <w:rsid w:val="00320030"/>
    <w:rsid w:val="0032225C"/>
    <w:rsid w:val="00322A42"/>
    <w:rsid w:val="00323A8B"/>
    <w:rsid w:val="0032420B"/>
    <w:rsid w:val="00324A48"/>
    <w:rsid w:val="00325F98"/>
    <w:rsid w:val="003306D9"/>
    <w:rsid w:val="00331CA2"/>
    <w:rsid w:val="00331CDF"/>
    <w:rsid w:val="0033419F"/>
    <w:rsid w:val="00334315"/>
    <w:rsid w:val="00340CAE"/>
    <w:rsid w:val="003412EE"/>
    <w:rsid w:val="0034285E"/>
    <w:rsid w:val="0034367D"/>
    <w:rsid w:val="00343E40"/>
    <w:rsid w:val="00343E7B"/>
    <w:rsid w:val="00344598"/>
    <w:rsid w:val="003445DF"/>
    <w:rsid w:val="00344F70"/>
    <w:rsid w:val="003505A6"/>
    <w:rsid w:val="00352042"/>
    <w:rsid w:val="00352699"/>
    <w:rsid w:val="0035581C"/>
    <w:rsid w:val="00357483"/>
    <w:rsid w:val="003574F2"/>
    <w:rsid w:val="00357E8F"/>
    <w:rsid w:val="00362D70"/>
    <w:rsid w:val="00363D3F"/>
    <w:rsid w:val="00364D30"/>
    <w:rsid w:val="00365A45"/>
    <w:rsid w:val="00365ADD"/>
    <w:rsid w:val="00372632"/>
    <w:rsid w:val="0037508E"/>
    <w:rsid w:val="00375738"/>
    <w:rsid w:val="00377475"/>
    <w:rsid w:val="00377AA1"/>
    <w:rsid w:val="00381209"/>
    <w:rsid w:val="003821F0"/>
    <w:rsid w:val="00390173"/>
    <w:rsid w:val="00390180"/>
    <w:rsid w:val="00390930"/>
    <w:rsid w:val="0039274A"/>
    <w:rsid w:val="00395A09"/>
    <w:rsid w:val="003964F9"/>
    <w:rsid w:val="0039777E"/>
    <w:rsid w:val="003A027A"/>
    <w:rsid w:val="003A23B7"/>
    <w:rsid w:val="003A38B3"/>
    <w:rsid w:val="003A3A7D"/>
    <w:rsid w:val="003A436D"/>
    <w:rsid w:val="003A658A"/>
    <w:rsid w:val="003A715C"/>
    <w:rsid w:val="003B0202"/>
    <w:rsid w:val="003B2474"/>
    <w:rsid w:val="003C0075"/>
    <w:rsid w:val="003C3B36"/>
    <w:rsid w:val="003C7034"/>
    <w:rsid w:val="003D01E1"/>
    <w:rsid w:val="003D2669"/>
    <w:rsid w:val="003D3030"/>
    <w:rsid w:val="003D432F"/>
    <w:rsid w:val="003D637F"/>
    <w:rsid w:val="003D6E82"/>
    <w:rsid w:val="003D7FEF"/>
    <w:rsid w:val="003E34BD"/>
    <w:rsid w:val="003E3F7A"/>
    <w:rsid w:val="003E4271"/>
    <w:rsid w:val="003E4602"/>
    <w:rsid w:val="003E46CC"/>
    <w:rsid w:val="003E4910"/>
    <w:rsid w:val="003F330A"/>
    <w:rsid w:val="003F4343"/>
    <w:rsid w:val="003F6AA2"/>
    <w:rsid w:val="004004C5"/>
    <w:rsid w:val="004030DB"/>
    <w:rsid w:val="004031AE"/>
    <w:rsid w:val="00404C6D"/>
    <w:rsid w:val="00404F7E"/>
    <w:rsid w:val="00405514"/>
    <w:rsid w:val="00405E47"/>
    <w:rsid w:val="00406127"/>
    <w:rsid w:val="00410412"/>
    <w:rsid w:val="004108DE"/>
    <w:rsid w:val="004132D1"/>
    <w:rsid w:val="004200CB"/>
    <w:rsid w:val="00423E60"/>
    <w:rsid w:val="00425AE1"/>
    <w:rsid w:val="00425F9D"/>
    <w:rsid w:val="00433358"/>
    <w:rsid w:val="00435EE8"/>
    <w:rsid w:val="00436741"/>
    <w:rsid w:val="00442433"/>
    <w:rsid w:val="0044612F"/>
    <w:rsid w:val="00446EC7"/>
    <w:rsid w:val="00447CC1"/>
    <w:rsid w:val="00452208"/>
    <w:rsid w:val="00453C4B"/>
    <w:rsid w:val="0046276B"/>
    <w:rsid w:val="00464759"/>
    <w:rsid w:val="004652AF"/>
    <w:rsid w:val="004672AD"/>
    <w:rsid w:val="00470A8B"/>
    <w:rsid w:val="00471AB1"/>
    <w:rsid w:val="00471BA1"/>
    <w:rsid w:val="00471CDF"/>
    <w:rsid w:val="0047381F"/>
    <w:rsid w:val="00473CF8"/>
    <w:rsid w:val="0047688C"/>
    <w:rsid w:val="004809D4"/>
    <w:rsid w:val="004820C4"/>
    <w:rsid w:val="00482AF5"/>
    <w:rsid w:val="00482C2E"/>
    <w:rsid w:val="00487953"/>
    <w:rsid w:val="004A37BE"/>
    <w:rsid w:val="004A3A56"/>
    <w:rsid w:val="004B59E2"/>
    <w:rsid w:val="004B69CD"/>
    <w:rsid w:val="004C151A"/>
    <w:rsid w:val="004C4698"/>
    <w:rsid w:val="004C5608"/>
    <w:rsid w:val="004C7BB7"/>
    <w:rsid w:val="004D0BF7"/>
    <w:rsid w:val="004D144D"/>
    <w:rsid w:val="004D2203"/>
    <w:rsid w:val="004D4D78"/>
    <w:rsid w:val="004E271A"/>
    <w:rsid w:val="004E530D"/>
    <w:rsid w:val="004E55FB"/>
    <w:rsid w:val="004F3460"/>
    <w:rsid w:val="004F3EC7"/>
    <w:rsid w:val="004F7260"/>
    <w:rsid w:val="004F7454"/>
    <w:rsid w:val="00502910"/>
    <w:rsid w:val="005103FD"/>
    <w:rsid w:val="0051188F"/>
    <w:rsid w:val="00512D10"/>
    <w:rsid w:val="00512FC1"/>
    <w:rsid w:val="00516AE1"/>
    <w:rsid w:val="005207E5"/>
    <w:rsid w:val="00522842"/>
    <w:rsid w:val="00524729"/>
    <w:rsid w:val="0052536C"/>
    <w:rsid w:val="005348A0"/>
    <w:rsid w:val="00534DFB"/>
    <w:rsid w:val="00535203"/>
    <w:rsid w:val="00535D45"/>
    <w:rsid w:val="00536A3F"/>
    <w:rsid w:val="00537C74"/>
    <w:rsid w:val="005427B1"/>
    <w:rsid w:val="00545107"/>
    <w:rsid w:val="00552404"/>
    <w:rsid w:val="005540E0"/>
    <w:rsid w:val="00556DD9"/>
    <w:rsid w:val="00556E8A"/>
    <w:rsid w:val="00557674"/>
    <w:rsid w:val="005603AC"/>
    <w:rsid w:val="005614F5"/>
    <w:rsid w:val="00562743"/>
    <w:rsid w:val="005634CA"/>
    <w:rsid w:val="00565512"/>
    <w:rsid w:val="00565BAC"/>
    <w:rsid w:val="00565F1C"/>
    <w:rsid w:val="00566038"/>
    <w:rsid w:val="00566779"/>
    <w:rsid w:val="005675A3"/>
    <w:rsid w:val="00567DF1"/>
    <w:rsid w:val="0057167D"/>
    <w:rsid w:val="005719E5"/>
    <w:rsid w:val="00571C0A"/>
    <w:rsid w:val="00571D6E"/>
    <w:rsid w:val="0057538B"/>
    <w:rsid w:val="00575685"/>
    <w:rsid w:val="00576CAD"/>
    <w:rsid w:val="00585572"/>
    <w:rsid w:val="005919C9"/>
    <w:rsid w:val="005943EB"/>
    <w:rsid w:val="0059692A"/>
    <w:rsid w:val="00597F6B"/>
    <w:rsid w:val="005A0A81"/>
    <w:rsid w:val="005A47B7"/>
    <w:rsid w:val="005B225D"/>
    <w:rsid w:val="005B2DD6"/>
    <w:rsid w:val="005B42FA"/>
    <w:rsid w:val="005B66B8"/>
    <w:rsid w:val="005B6F2E"/>
    <w:rsid w:val="005C21A1"/>
    <w:rsid w:val="005C2925"/>
    <w:rsid w:val="005C376F"/>
    <w:rsid w:val="005C43AD"/>
    <w:rsid w:val="005C55BC"/>
    <w:rsid w:val="005C58E3"/>
    <w:rsid w:val="005C5D0E"/>
    <w:rsid w:val="005C687B"/>
    <w:rsid w:val="005D01ED"/>
    <w:rsid w:val="005D3287"/>
    <w:rsid w:val="005D4161"/>
    <w:rsid w:val="005D4E6A"/>
    <w:rsid w:val="005D51F1"/>
    <w:rsid w:val="005D5726"/>
    <w:rsid w:val="005D7ACA"/>
    <w:rsid w:val="005E473D"/>
    <w:rsid w:val="005E4EB0"/>
    <w:rsid w:val="005E5013"/>
    <w:rsid w:val="005E6100"/>
    <w:rsid w:val="005F2F80"/>
    <w:rsid w:val="00600F9E"/>
    <w:rsid w:val="00607C9C"/>
    <w:rsid w:val="0061046A"/>
    <w:rsid w:val="00611183"/>
    <w:rsid w:val="0061668F"/>
    <w:rsid w:val="00622E79"/>
    <w:rsid w:val="00623ACD"/>
    <w:rsid w:val="00624EAA"/>
    <w:rsid w:val="006258C1"/>
    <w:rsid w:val="00625ED3"/>
    <w:rsid w:val="00630159"/>
    <w:rsid w:val="00630AAD"/>
    <w:rsid w:val="00631C6D"/>
    <w:rsid w:val="00632388"/>
    <w:rsid w:val="00634FA4"/>
    <w:rsid w:val="00636F07"/>
    <w:rsid w:val="00637613"/>
    <w:rsid w:val="006379C7"/>
    <w:rsid w:val="006450F9"/>
    <w:rsid w:val="006453BD"/>
    <w:rsid w:val="0065296E"/>
    <w:rsid w:val="00653EB4"/>
    <w:rsid w:val="006560CC"/>
    <w:rsid w:val="00660708"/>
    <w:rsid w:val="00662825"/>
    <w:rsid w:val="006645D7"/>
    <w:rsid w:val="00664BF5"/>
    <w:rsid w:val="0066514C"/>
    <w:rsid w:val="006748E0"/>
    <w:rsid w:val="006812F3"/>
    <w:rsid w:val="006819F3"/>
    <w:rsid w:val="00681AA7"/>
    <w:rsid w:val="00684C6E"/>
    <w:rsid w:val="006855DF"/>
    <w:rsid w:val="006909CB"/>
    <w:rsid w:val="00691BBD"/>
    <w:rsid w:val="00693374"/>
    <w:rsid w:val="00693D26"/>
    <w:rsid w:val="0069439E"/>
    <w:rsid w:val="00694FE0"/>
    <w:rsid w:val="006A2B10"/>
    <w:rsid w:val="006A3AC2"/>
    <w:rsid w:val="006A4A3E"/>
    <w:rsid w:val="006A4D2C"/>
    <w:rsid w:val="006A667E"/>
    <w:rsid w:val="006B0042"/>
    <w:rsid w:val="006B153D"/>
    <w:rsid w:val="006B3300"/>
    <w:rsid w:val="006B6B54"/>
    <w:rsid w:val="006C147F"/>
    <w:rsid w:val="006C20B4"/>
    <w:rsid w:val="006C27F5"/>
    <w:rsid w:val="006C39A6"/>
    <w:rsid w:val="006C430A"/>
    <w:rsid w:val="006C4E0C"/>
    <w:rsid w:val="006C5C03"/>
    <w:rsid w:val="006C72EA"/>
    <w:rsid w:val="006D007D"/>
    <w:rsid w:val="006D27AB"/>
    <w:rsid w:val="006D2FE9"/>
    <w:rsid w:val="006E1180"/>
    <w:rsid w:val="006E3D9A"/>
    <w:rsid w:val="006E3DF2"/>
    <w:rsid w:val="006E7990"/>
    <w:rsid w:val="006E7C37"/>
    <w:rsid w:val="006F186E"/>
    <w:rsid w:val="006F6E6A"/>
    <w:rsid w:val="007055FF"/>
    <w:rsid w:val="0070672E"/>
    <w:rsid w:val="00707E4C"/>
    <w:rsid w:val="00710C0D"/>
    <w:rsid w:val="00711946"/>
    <w:rsid w:val="007121C2"/>
    <w:rsid w:val="0071272E"/>
    <w:rsid w:val="007149F7"/>
    <w:rsid w:val="0071795A"/>
    <w:rsid w:val="007179FC"/>
    <w:rsid w:val="0072223E"/>
    <w:rsid w:val="00724097"/>
    <w:rsid w:val="00726800"/>
    <w:rsid w:val="0072686A"/>
    <w:rsid w:val="00727970"/>
    <w:rsid w:val="0073175B"/>
    <w:rsid w:val="00731C04"/>
    <w:rsid w:val="00733518"/>
    <w:rsid w:val="007367BE"/>
    <w:rsid w:val="00740889"/>
    <w:rsid w:val="00743A54"/>
    <w:rsid w:val="00743AAD"/>
    <w:rsid w:val="00747DAE"/>
    <w:rsid w:val="00751159"/>
    <w:rsid w:val="00751D3A"/>
    <w:rsid w:val="007520ED"/>
    <w:rsid w:val="00754BF8"/>
    <w:rsid w:val="00754D9C"/>
    <w:rsid w:val="0075549E"/>
    <w:rsid w:val="007565D3"/>
    <w:rsid w:val="007617AE"/>
    <w:rsid w:val="00761946"/>
    <w:rsid w:val="007629F1"/>
    <w:rsid w:val="00762DDA"/>
    <w:rsid w:val="00763A4B"/>
    <w:rsid w:val="00765BF0"/>
    <w:rsid w:val="00766D0A"/>
    <w:rsid w:val="00770465"/>
    <w:rsid w:val="00771503"/>
    <w:rsid w:val="00773C84"/>
    <w:rsid w:val="00774FE6"/>
    <w:rsid w:val="007754EB"/>
    <w:rsid w:val="007775A7"/>
    <w:rsid w:val="00777740"/>
    <w:rsid w:val="007809F6"/>
    <w:rsid w:val="00781443"/>
    <w:rsid w:val="007827BB"/>
    <w:rsid w:val="00782E23"/>
    <w:rsid w:val="0078491B"/>
    <w:rsid w:val="007863B7"/>
    <w:rsid w:val="0079341B"/>
    <w:rsid w:val="00795A44"/>
    <w:rsid w:val="00797876"/>
    <w:rsid w:val="007A0916"/>
    <w:rsid w:val="007A1511"/>
    <w:rsid w:val="007B1100"/>
    <w:rsid w:val="007B116A"/>
    <w:rsid w:val="007B1E77"/>
    <w:rsid w:val="007B2527"/>
    <w:rsid w:val="007B4C3F"/>
    <w:rsid w:val="007B7AD9"/>
    <w:rsid w:val="007C6BB3"/>
    <w:rsid w:val="007D0E5B"/>
    <w:rsid w:val="007D2D74"/>
    <w:rsid w:val="007D3B0F"/>
    <w:rsid w:val="007D3CF3"/>
    <w:rsid w:val="007D4E15"/>
    <w:rsid w:val="007D52EB"/>
    <w:rsid w:val="007D63A3"/>
    <w:rsid w:val="007D6CC4"/>
    <w:rsid w:val="007D7130"/>
    <w:rsid w:val="007E22EF"/>
    <w:rsid w:val="007E6F6C"/>
    <w:rsid w:val="007F120E"/>
    <w:rsid w:val="007F1923"/>
    <w:rsid w:val="007F38BC"/>
    <w:rsid w:val="007F5DDE"/>
    <w:rsid w:val="007F6681"/>
    <w:rsid w:val="008004A6"/>
    <w:rsid w:val="008004B7"/>
    <w:rsid w:val="008004E3"/>
    <w:rsid w:val="00801305"/>
    <w:rsid w:val="0080149A"/>
    <w:rsid w:val="008046D7"/>
    <w:rsid w:val="0080587A"/>
    <w:rsid w:val="0080781A"/>
    <w:rsid w:val="00810AB2"/>
    <w:rsid w:val="00810F36"/>
    <w:rsid w:val="00811E51"/>
    <w:rsid w:val="00813727"/>
    <w:rsid w:val="008164BB"/>
    <w:rsid w:val="0082184C"/>
    <w:rsid w:val="008225F7"/>
    <w:rsid w:val="008273D8"/>
    <w:rsid w:val="00832BE5"/>
    <w:rsid w:val="00833216"/>
    <w:rsid w:val="008342C6"/>
    <w:rsid w:val="00835775"/>
    <w:rsid w:val="008433BD"/>
    <w:rsid w:val="00844CB4"/>
    <w:rsid w:val="00844E85"/>
    <w:rsid w:val="00845CAA"/>
    <w:rsid w:val="00847935"/>
    <w:rsid w:val="008544E0"/>
    <w:rsid w:val="0085477F"/>
    <w:rsid w:val="00855E49"/>
    <w:rsid w:val="00856E8E"/>
    <w:rsid w:val="00857B2B"/>
    <w:rsid w:val="00857B71"/>
    <w:rsid w:val="00861FE2"/>
    <w:rsid w:val="00863FA1"/>
    <w:rsid w:val="008651CA"/>
    <w:rsid w:val="00865F77"/>
    <w:rsid w:val="008664E4"/>
    <w:rsid w:val="00866FF3"/>
    <w:rsid w:val="0086708C"/>
    <w:rsid w:val="00870AD3"/>
    <w:rsid w:val="008745BC"/>
    <w:rsid w:val="00877A54"/>
    <w:rsid w:val="00877A81"/>
    <w:rsid w:val="00881BBE"/>
    <w:rsid w:val="00881FC5"/>
    <w:rsid w:val="00882BF7"/>
    <w:rsid w:val="00887691"/>
    <w:rsid w:val="00887EEC"/>
    <w:rsid w:val="0089043E"/>
    <w:rsid w:val="00891101"/>
    <w:rsid w:val="00893223"/>
    <w:rsid w:val="00893676"/>
    <w:rsid w:val="008940F8"/>
    <w:rsid w:val="0089483F"/>
    <w:rsid w:val="00896A53"/>
    <w:rsid w:val="00896EBB"/>
    <w:rsid w:val="008A01D5"/>
    <w:rsid w:val="008A2AA2"/>
    <w:rsid w:val="008A353B"/>
    <w:rsid w:val="008A5F63"/>
    <w:rsid w:val="008A6E71"/>
    <w:rsid w:val="008B0BDC"/>
    <w:rsid w:val="008B784D"/>
    <w:rsid w:val="008C24F2"/>
    <w:rsid w:val="008C5004"/>
    <w:rsid w:val="008C509B"/>
    <w:rsid w:val="008C51B8"/>
    <w:rsid w:val="008C7275"/>
    <w:rsid w:val="008C78D7"/>
    <w:rsid w:val="008C7BE6"/>
    <w:rsid w:val="008D16C0"/>
    <w:rsid w:val="008D2084"/>
    <w:rsid w:val="008D3320"/>
    <w:rsid w:val="008D55CC"/>
    <w:rsid w:val="008D7F08"/>
    <w:rsid w:val="008E0DAD"/>
    <w:rsid w:val="008E3844"/>
    <w:rsid w:val="008E6B15"/>
    <w:rsid w:val="008F117C"/>
    <w:rsid w:val="008F1E17"/>
    <w:rsid w:val="008F1F5D"/>
    <w:rsid w:val="008F2D74"/>
    <w:rsid w:val="008F3ADD"/>
    <w:rsid w:val="008F3B0B"/>
    <w:rsid w:val="008F41AD"/>
    <w:rsid w:val="008F50E7"/>
    <w:rsid w:val="008F6118"/>
    <w:rsid w:val="0090142A"/>
    <w:rsid w:val="00903164"/>
    <w:rsid w:val="009032BE"/>
    <w:rsid w:val="00904299"/>
    <w:rsid w:val="009043C6"/>
    <w:rsid w:val="0090668F"/>
    <w:rsid w:val="009068D1"/>
    <w:rsid w:val="00906FCD"/>
    <w:rsid w:val="009076B2"/>
    <w:rsid w:val="0091000E"/>
    <w:rsid w:val="00911983"/>
    <w:rsid w:val="00914148"/>
    <w:rsid w:val="009141DB"/>
    <w:rsid w:val="0091600A"/>
    <w:rsid w:val="00916D3F"/>
    <w:rsid w:val="00917DAF"/>
    <w:rsid w:val="009212C8"/>
    <w:rsid w:val="00923E23"/>
    <w:rsid w:val="009335C5"/>
    <w:rsid w:val="00934232"/>
    <w:rsid w:val="00935ADD"/>
    <w:rsid w:val="00936A51"/>
    <w:rsid w:val="009373E8"/>
    <w:rsid w:val="00942972"/>
    <w:rsid w:val="009433A3"/>
    <w:rsid w:val="00943FED"/>
    <w:rsid w:val="00950E5C"/>
    <w:rsid w:val="00951719"/>
    <w:rsid w:val="00951A08"/>
    <w:rsid w:val="00953086"/>
    <w:rsid w:val="009533DD"/>
    <w:rsid w:val="00954E38"/>
    <w:rsid w:val="00960A7E"/>
    <w:rsid w:val="0096197D"/>
    <w:rsid w:val="00961BBC"/>
    <w:rsid w:val="00961F17"/>
    <w:rsid w:val="009631A0"/>
    <w:rsid w:val="00963C4C"/>
    <w:rsid w:val="00965400"/>
    <w:rsid w:val="009658D9"/>
    <w:rsid w:val="00966CE4"/>
    <w:rsid w:val="00967724"/>
    <w:rsid w:val="00967873"/>
    <w:rsid w:val="00970147"/>
    <w:rsid w:val="009713F5"/>
    <w:rsid w:val="009754CD"/>
    <w:rsid w:val="00975B96"/>
    <w:rsid w:val="0098120F"/>
    <w:rsid w:val="00981E2D"/>
    <w:rsid w:val="00982252"/>
    <w:rsid w:val="00983CC8"/>
    <w:rsid w:val="00984493"/>
    <w:rsid w:val="009856E5"/>
    <w:rsid w:val="00986ECB"/>
    <w:rsid w:val="0099184F"/>
    <w:rsid w:val="00991992"/>
    <w:rsid w:val="0099246B"/>
    <w:rsid w:val="00993882"/>
    <w:rsid w:val="00994423"/>
    <w:rsid w:val="009958BC"/>
    <w:rsid w:val="00996430"/>
    <w:rsid w:val="00997DC2"/>
    <w:rsid w:val="009A3891"/>
    <w:rsid w:val="009A39EA"/>
    <w:rsid w:val="009A68EC"/>
    <w:rsid w:val="009A6931"/>
    <w:rsid w:val="009B0F9C"/>
    <w:rsid w:val="009B305E"/>
    <w:rsid w:val="009B363C"/>
    <w:rsid w:val="009B37E7"/>
    <w:rsid w:val="009B44F1"/>
    <w:rsid w:val="009B4B9B"/>
    <w:rsid w:val="009B6A2F"/>
    <w:rsid w:val="009C154C"/>
    <w:rsid w:val="009C1AB1"/>
    <w:rsid w:val="009C4443"/>
    <w:rsid w:val="009C62F3"/>
    <w:rsid w:val="009C7B61"/>
    <w:rsid w:val="009D4FC8"/>
    <w:rsid w:val="009D5484"/>
    <w:rsid w:val="009D772F"/>
    <w:rsid w:val="009E1F2A"/>
    <w:rsid w:val="009E2C48"/>
    <w:rsid w:val="009E2F13"/>
    <w:rsid w:val="009E3668"/>
    <w:rsid w:val="009E581F"/>
    <w:rsid w:val="009E582C"/>
    <w:rsid w:val="009E6DB5"/>
    <w:rsid w:val="009E70BC"/>
    <w:rsid w:val="009F0811"/>
    <w:rsid w:val="009F4AC0"/>
    <w:rsid w:val="009F5098"/>
    <w:rsid w:val="009F6763"/>
    <w:rsid w:val="00A02505"/>
    <w:rsid w:val="00A1146E"/>
    <w:rsid w:val="00A13E50"/>
    <w:rsid w:val="00A143AC"/>
    <w:rsid w:val="00A16426"/>
    <w:rsid w:val="00A168DA"/>
    <w:rsid w:val="00A2046E"/>
    <w:rsid w:val="00A22725"/>
    <w:rsid w:val="00A23921"/>
    <w:rsid w:val="00A251C6"/>
    <w:rsid w:val="00A26815"/>
    <w:rsid w:val="00A311B0"/>
    <w:rsid w:val="00A33FC0"/>
    <w:rsid w:val="00A35832"/>
    <w:rsid w:val="00A359F9"/>
    <w:rsid w:val="00A36787"/>
    <w:rsid w:val="00A420E0"/>
    <w:rsid w:val="00A447DD"/>
    <w:rsid w:val="00A4484A"/>
    <w:rsid w:val="00A47826"/>
    <w:rsid w:val="00A501BD"/>
    <w:rsid w:val="00A5116D"/>
    <w:rsid w:val="00A51EDF"/>
    <w:rsid w:val="00A52251"/>
    <w:rsid w:val="00A53647"/>
    <w:rsid w:val="00A544AC"/>
    <w:rsid w:val="00A54E9F"/>
    <w:rsid w:val="00A55D52"/>
    <w:rsid w:val="00A57B6C"/>
    <w:rsid w:val="00A61632"/>
    <w:rsid w:val="00A6266E"/>
    <w:rsid w:val="00A62F97"/>
    <w:rsid w:val="00A65CA6"/>
    <w:rsid w:val="00A66EBB"/>
    <w:rsid w:val="00A74E3D"/>
    <w:rsid w:val="00A756C9"/>
    <w:rsid w:val="00A769E8"/>
    <w:rsid w:val="00A800C1"/>
    <w:rsid w:val="00A80F73"/>
    <w:rsid w:val="00A85BB7"/>
    <w:rsid w:val="00A908F6"/>
    <w:rsid w:val="00A93CB9"/>
    <w:rsid w:val="00AA02E4"/>
    <w:rsid w:val="00AB19A3"/>
    <w:rsid w:val="00AB450D"/>
    <w:rsid w:val="00AB4F76"/>
    <w:rsid w:val="00AB619B"/>
    <w:rsid w:val="00AC52C4"/>
    <w:rsid w:val="00AC5685"/>
    <w:rsid w:val="00AC7501"/>
    <w:rsid w:val="00AD1AE4"/>
    <w:rsid w:val="00AD2EE1"/>
    <w:rsid w:val="00AD51CF"/>
    <w:rsid w:val="00AD6E9B"/>
    <w:rsid w:val="00AE0677"/>
    <w:rsid w:val="00AE41C6"/>
    <w:rsid w:val="00AE5732"/>
    <w:rsid w:val="00AE5CAC"/>
    <w:rsid w:val="00AE653D"/>
    <w:rsid w:val="00AE68CE"/>
    <w:rsid w:val="00AF106B"/>
    <w:rsid w:val="00AF4399"/>
    <w:rsid w:val="00AF43A1"/>
    <w:rsid w:val="00AF48BE"/>
    <w:rsid w:val="00AF7C23"/>
    <w:rsid w:val="00AF7FA6"/>
    <w:rsid w:val="00B00B90"/>
    <w:rsid w:val="00B013B5"/>
    <w:rsid w:val="00B05D21"/>
    <w:rsid w:val="00B11D54"/>
    <w:rsid w:val="00B14023"/>
    <w:rsid w:val="00B14DC4"/>
    <w:rsid w:val="00B1550E"/>
    <w:rsid w:val="00B1650F"/>
    <w:rsid w:val="00B20A94"/>
    <w:rsid w:val="00B217C2"/>
    <w:rsid w:val="00B231C1"/>
    <w:rsid w:val="00B25103"/>
    <w:rsid w:val="00B25838"/>
    <w:rsid w:val="00B25D48"/>
    <w:rsid w:val="00B273B6"/>
    <w:rsid w:val="00B30505"/>
    <w:rsid w:val="00B324FC"/>
    <w:rsid w:val="00B33829"/>
    <w:rsid w:val="00B33A3F"/>
    <w:rsid w:val="00B34188"/>
    <w:rsid w:val="00B34B01"/>
    <w:rsid w:val="00B34C84"/>
    <w:rsid w:val="00B35158"/>
    <w:rsid w:val="00B35F4C"/>
    <w:rsid w:val="00B3731D"/>
    <w:rsid w:val="00B40137"/>
    <w:rsid w:val="00B410C4"/>
    <w:rsid w:val="00B41239"/>
    <w:rsid w:val="00B42DFA"/>
    <w:rsid w:val="00B44DEE"/>
    <w:rsid w:val="00B45E50"/>
    <w:rsid w:val="00B47496"/>
    <w:rsid w:val="00B5062E"/>
    <w:rsid w:val="00B55597"/>
    <w:rsid w:val="00B624B1"/>
    <w:rsid w:val="00B63C5D"/>
    <w:rsid w:val="00B64523"/>
    <w:rsid w:val="00B64EAC"/>
    <w:rsid w:val="00B65450"/>
    <w:rsid w:val="00B67477"/>
    <w:rsid w:val="00B67897"/>
    <w:rsid w:val="00B67EF5"/>
    <w:rsid w:val="00B7399C"/>
    <w:rsid w:val="00B74915"/>
    <w:rsid w:val="00B81D6D"/>
    <w:rsid w:val="00B857E4"/>
    <w:rsid w:val="00B85EDB"/>
    <w:rsid w:val="00B86586"/>
    <w:rsid w:val="00B87F36"/>
    <w:rsid w:val="00B92425"/>
    <w:rsid w:val="00B9680D"/>
    <w:rsid w:val="00B96D8F"/>
    <w:rsid w:val="00B97124"/>
    <w:rsid w:val="00BA1499"/>
    <w:rsid w:val="00BA7221"/>
    <w:rsid w:val="00BB0563"/>
    <w:rsid w:val="00BB2AF3"/>
    <w:rsid w:val="00BB45B2"/>
    <w:rsid w:val="00BB6B20"/>
    <w:rsid w:val="00BB727F"/>
    <w:rsid w:val="00BB7549"/>
    <w:rsid w:val="00BB77E4"/>
    <w:rsid w:val="00BB79BB"/>
    <w:rsid w:val="00BC03AF"/>
    <w:rsid w:val="00BC1F73"/>
    <w:rsid w:val="00BC2C1C"/>
    <w:rsid w:val="00BC388C"/>
    <w:rsid w:val="00BD14E7"/>
    <w:rsid w:val="00BD3683"/>
    <w:rsid w:val="00BD4B9D"/>
    <w:rsid w:val="00BD6025"/>
    <w:rsid w:val="00BD6163"/>
    <w:rsid w:val="00BD6378"/>
    <w:rsid w:val="00BD7782"/>
    <w:rsid w:val="00BE2984"/>
    <w:rsid w:val="00BE2C59"/>
    <w:rsid w:val="00BE3B85"/>
    <w:rsid w:val="00BE502D"/>
    <w:rsid w:val="00BE7AEA"/>
    <w:rsid w:val="00BF4204"/>
    <w:rsid w:val="00BF6A20"/>
    <w:rsid w:val="00BF721D"/>
    <w:rsid w:val="00C0474A"/>
    <w:rsid w:val="00C07C15"/>
    <w:rsid w:val="00C07F33"/>
    <w:rsid w:val="00C10695"/>
    <w:rsid w:val="00C109CA"/>
    <w:rsid w:val="00C10E21"/>
    <w:rsid w:val="00C120F1"/>
    <w:rsid w:val="00C1500F"/>
    <w:rsid w:val="00C16D45"/>
    <w:rsid w:val="00C202D9"/>
    <w:rsid w:val="00C227E1"/>
    <w:rsid w:val="00C22B9F"/>
    <w:rsid w:val="00C25C98"/>
    <w:rsid w:val="00C26355"/>
    <w:rsid w:val="00C3155E"/>
    <w:rsid w:val="00C3281F"/>
    <w:rsid w:val="00C346B2"/>
    <w:rsid w:val="00C34E19"/>
    <w:rsid w:val="00C35A82"/>
    <w:rsid w:val="00C428E6"/>
    <w:rsid w:val="00C42EA1"/>
    <w:rsid w:val="00C44827"/>
    <w:rsid w:val="00C45D3F"/>
    <w:rsid w:val="00C53407"/>
    <w:rsid w:val="00C60668"/>
    <w:rsid w:val="00C608CB"/>
    <w:rsid w:val="00C61F08"/>
    <w:rsid w:val="00C63496"/>
    <w:rsid w:val="00C63501"/>
    <w:rsid w:val="00C7268D"/>
    <w:rsid w:val="00C72BBA"/>
    <w:rsid w:val="00C739F7"/>
    <w:rsid w:val="00C74AF8"/>
    <w:rsid w:val="00C75BBB"/>
    <w:rsid w:val="00C75F9B"/>
    <w:rsid w:val="00C763DE"/>
    <w:rsid w:val="00C82293"/>
    <w:rsid w:val="00C83206"/>
    <w:rsid w:val="00C840AC"/>
    <w:rsid w:val="00C862DE"/>
    <w:rsid w:val="00C86419"/>
    <w:rsid w:val="00C9114E"/>
    <w:rsid w:val="00C9242E"/>
    <w:rsid w:val="00C9301F"/>
    <w:rsid w:val="00C937BB"/>
    <w:rsid w:val="00C97F55"/>
    <w:rsid w:val="00C97F57"/>
    <w:rsid w:val="00CA0738"/>
    <w:rsid w:val="00CA16E4"/>
    <w:rsid w:val="00CA3C0F"/>
    <w:rsid w:val="00CA4730"/>
    <w:rsid w:val="00CA4E73"/>
    <w:rsid w:val="00CA559A"/>
    <w:rsid w:val="00CA7E7D"/>
    <w:rsid w:val="00CB2EA2"/>
    <w:rsid w:val="00CB5785"/>
    <w:rsid w:val="00CB69E1"/>
    <w:rsid w:val="00CC0EA4"/>
    <w:rsid w:val="00CC321A"/>
    <w:rsid w:val="00CC539C"/>
    <w:rsid w:val="00CC6AC5"/>
    <w:rsid w:val="00CD0635"/>
    <w:rsid w:val="00CD06E8"/>
    <w:rsid w:val="00CD21B2"/>
    <w:rsid w:val="00CD3CE8"/>
    <w:rsid w:val="00CD3E7B"/>
    <w:rsid w:val="00CD425D"/>
    <w:rsid w:val="00CD5834"/>
    <w:rsid w:val="00CD77A7"/>
    <w:rsid w:val="00CD7B4F"/>
    <w:rsid w:val="00CE20A8"/>
    <w:rsid w:val="00CE343C"/>
    <w:rsid w:val="00CE6A63"/>
    <w:rsid w:val="00CF097D"/>
    <w:rsid w:val="00CF186D"/>
    <w:rsid w:val="00CF1FF0"/>
    <w:rsid w:val="00CF644C"/>
    <w:rsid w:val="00CF75F5"/>
    <w:rsid w:val="00CF7E6C"/>
    <w:rsid w:val="00D046C7"/>
    <w:rsid w:val="00D04A71"/>
    <w:rsid w:val="00D07DDE"/>
    <w:rsid w:val="00D10E2C"/>
    <w:rsid w:val="00D122F0"/>
    <w:rsid w:val="00D1236F"/>
    <w:rsid w:val="00D1349C"/>
    <w:rsid w:val="00D134C5"/>
    <w:rsid w:val="00D17A37"/>
    <w:rsid w:val="00D21B46"/>
    <w:rsid w:val="00D21F45"/>
    <w:rsid w:val="00D222D9"/>
    <w:rsid w:val="00D2468E"/>
    <w:rsid w:val="00D2527B"/>
    <w:rsid w:val="00D25A09"/>
    <w:rsid w:val="00D32E98"/>
    <w:rsid w:val="00D33B77"/>
    <w:rsid w:val="00D37EAE"/>
    <w:rsid w:val="00D43E5D"/>
    <w:rsid w:val="00D4739D"/>
    <w:rsid w:val="00D47891"/>
    <w:rsid w:val="00D50940"/>
    <w:rsid w:val="00D512D9"/>
    <w:rsid w:val="00D52B03"/>
    <w:rsid w:val="00D538D8"/>
    <w:rsid w:val="00D56629"/>
    <w:rsid w:val="00D57B5C"/>
    <w:rsid w:val="00D61504"/>
    <w:rsid w:val="00D61905"/>
    <w:rsid w:val="00D61C0B"/>
    <w:rsid w:val="00D62DE6"/>
    <w:rsid w:val="00D63F02"/>
    <w:rsid w:val="00D645E1"/>
    <w:rsid w:val="00D67D4C"/>
    <w:rsid w:val="00D71795"/>
    <w:rsid w:val="00D72B30"/>
    <w:rsid w:val="00D72B92"/>
    <w:rsid w:val="00D73C0B"/>
    <w:rsid w:val="00D80671"/>
    <w:rsid w:val="00D84991"/>
    <w:rsid w:val="00D8692F"/>
    <w:rsid w:val="00D87C3D"/>
    <w:rsid w:val="00D90DAA"/>
    <w:rsid w:val="00D919D6"/>
    <w:rsid w:val="00D91B2D"/>
    <w:rsid w:val="00D9248F"/>
    <w:rsid w:val="00D92F37"/>
    <w:rsid w:val="00D941A5"/>
    <w:rsid w:val="00D94478"/>
    <w:rsid w:val="00D94633"/>
    <w:rsid w:val="00D97A06"/>
    <w:rsid w:val="00DA00B3"/>
    <w:rsid w:val="00DA010C"/>
    <w:rsid w:val="00DA01F3"/>
    <w:rsid w:val="00DA02ED"/>
    <w:rsid w:val="00DA1515"/>
    <w:rsid w:val="00DA3617"/>
    <w:rsid w:val="00DA5CB9"/>
    <w:rsid w:val="00DA657A"/>
    <w:rsid w:val="00DB1FC3"/>
    <w:rsid w:val="00DB373E"/>
    <w:rsid w:val="00DB3EB6"/>
    <w:rsid w:val="00DB536F"/>
    <w:rsid w:val="00DB7E10"/>
    <w:rsid w:val="00DC102A"/>
    <w:rsid w:val="00DC1F27"/>
    <w:rsid w:val="00DC3854"/>
    <w:rsid w:val="00DC42FE"/>
    <w:rsid w:val="00DC48E3"/>
    <w:rsid w:val="00DD1027"/>
    <w:rsid w:val="00DD36C1"/>
    <w:rsid w:val="00DD4EAE"/>
    <w:rsid w:val="00DD5860"/>
    <w:rsid w:val="00DD5D07"/>
    <w:rsid w:val="00DD671B"/>
    <w:rsid w:val="00DD6CD8"/>
    <w:rsid w:val="00DD6EE5"/>
    <w:rsid w:val="00DE7919"/>
    <w:rsid w:val="00DF00CE"/>
    <w:rsid w:val="00DF10B9"/>
    <w:rsid w:val="00DF1ECC"/>
    <w:rsid w:val="00DF6CAA"/>
    <w:rsid w:val="00E003FA"/>
    <w:rsid w:val="00E06615"/>
    <w:rsid w:val="00E06745"/>
    <w:rsid w:val="00E14CCF"/>
    <w:rsid w:val="00E150AE"/>
    <w:rsid w:val="00E157EF"/>
    <w:rsid w:val="00E16A87"/>
    <w:rsid w:val="00E17DC7"/>
    <w:rsid w:val="00E20233"/>
    <w:rsid w:val="00E21CA5"/>
    <w:rsid w:val="00E222BC"/>
    <w:rsid w:val="00E23A74"/>
    <w:rsid w:val="00E24E7C"/>
    <w:rsid w:val="00E35F5F"/>
    <w:rsid w:val="00E37A5E"/>
    <w:rsid w:val="00E43F09"/>
    <w:rsid w:val="00E453A8"/>
    <w:rsid w:val="00E46705"/>
    <w:rsid w:val="00E54512"/>
    <w:rsid w:val="00E54CF5"/>
    <w:rsid w:val="00E558F0"/>
    <w:rsid w:val="00E562D2"/>
    <w:rsid w:val="00E56ADF"/>
    <w:rsid w:val="00E57C9C"/>
    <w:rsid w:val="00E60F92"/>
    <w:rsid w:val="00E61B71"/>
    <w:rsid w:val="00E624A6"/>
    <w:rsid w:val="00E62910"/>
    <w:rsid w:val="00E63402"/>
    <w:rsid w:val="00E64B63"/>
    <w:rsid w:val="00E6695B"/>
    <w:rsid w:val="00E71C6B"/>
    <w:rsid w:val="00E724DD"/>
    <w:rsid w:val="00E73902"/>
    <w:rsid w:val="00E75D6C"/>
    <w:rsid w:val="00E76A4A"/>
    <w:rsid w:val="00E76C3B"/>
    <w:rsid w:val="00E772AB"/>
    <w:rsid w:val="00E80038"/>
    <w:rsid w:val="00E85DCF"/>
    <w:rsid w:val="00E9215A"/>
    <w:rsid w:val="00E92FF6"/>
    <w:rsid w:val="00E9439E"/>
    <w:rsid w:val="00E95A3A"/>
    <w:rsid w:val="00E96214"/>
    <w:rsid w:val="00EA107E"/>
    <w:rsid w:val="00EA3262"/>
    <w:rsid w:val="00EB034A"/>
    <w:rsid w:val="00EB0E7D"/>
    <w:rsid w:val="00EB123F"/>
    <w:rsid w:val="00EB4729"/>
    <w:rsid w:val="00EB635B"/>
    <w:rsid w:val="00EB7BA5"/>
    <w:rsid w:val="00EC06F8"/>
    <w:rsid w:val="00EC0DE1"/>
    <w:rsid w:val="00EC1CBB"/>
    <w:rsid w:val="00EC2155"/>
    <w:rsid w:val="00EC4B48"/>
    <w:rsid w:val="00EC56D8"/>
    <w:rsid w:val="00ED1FF4"/>
    <w:rsid w:val="00ED7392"/>
    <w:rsid w:val="00EE0F7B"/>
    <w:rsid w:val="00EE208A"/>
    <w:rsid w:val="00EE2218"/>
    <w:rsid w:val="00EE6BF7"/>
    <w:rsid w:val="00EE6D55"/>
    <w:rsid w:val="00EF69E1"/>
    <w:rsid w:val="00EF6DB8"/>
    <w:rsid w:val="00EF75ED"/>
    <w:rsid w:val="00F0341E"/>
    <w:rsid w:val="00F100FA"/>
    <w:rsid w:val="00F111B3"/>
    <w:rsid w:val="00F11FC1"/>
    <w:rsid w:val="00F14408"/>
    <w:rsid w:val="00F16C4F"/>
    <w:rsid w:val="00F2296F"/>
    <w:rsid w:val="00F24BA9"/>
    <w:rsid w:val="00F300FA"/>
    <w:rsid w:val="00F30C76"/>
    <w:rsid w:val="00F32E9B"/>
    <w:rsid w:val="00F336A7"/>
    <w:rsid w:val="00F34AFA"/>
    <w:rsid w:val="00F34EB6"/>
    <w:rsid w:val="00F40781"/>
    <w:rsid w:val="00F40946"/>
    <w:rsid w:val="00F450FF"/>
    <w:rsid w:val="00F47781"/>
    <w:rsid w:val="00F515D8"/>
    <w:rsid w:val="00F5235F"/>
    <w:rsid w:val="00F54435"/>
    <w:rsid w:val="00F548F5"/>
    <w:rsid w:val="00F576D1"/>
    <w:rsid w:val="00F5797F"/>
    <w:rsid w:val="00F57D56"/>
    <w:rsid w:val="00F64042"/>
    <w:rsid w:val="00F65D5B"/>
    <w:rsid w:val="00F665DD"/>
    <w:rsid w:val="00F726A3"/>
    <w:rsid w:val="00F74D22"/>
    <w:rsid w:val="00F754AA"/>
    <w:rsid w:val="00F775F2"/>
    <w:rsid w:val="00F77CC0"/>
    <w:rsid w:val="00F80336"/>
    <w:rsid w:val="00F803A0"/>
    <w:rsid w:val="00F8083F"/>
    <w:rsid w:val="00F8236C"/>
    <w:rsid w:val="00F9234E"/>
    <w:rsid w:val="00F92886"/>
    <w:rsid w:val="00F93227"/>
    <w:rsid w:val="00F94EB9"/>
    <w:rsid w:val="00F9578D"/>
    <w:rsid w:val="00FA041B"/>
    <w:rsid w:val="00FA0BAB"/>
    <w:rsid w:val="00FA45A5"/>
    <w:rsid w:val="00FA60F4"/>
    <w:rsid w:val="00FA6A6A"/>
    <w:rsid w:val="00FA6EB2"/>
    <w:rsid w:val="00FB0D50"/>
    <w:rsid w:val="00FB2FEB"/>
    <w:rsid w:val="00FB4EA7"/>
    <w:rsid w:val="00FC6890"/>
    <w:rsid w:val="00FD0734"/>
    <w:rsid w:val="00FD199C"/>
    <w:rsid w:val="00FD2B11"/>
    <w:rsid w:val="00FD33F3"/>
    <w:rsid w:val="00FD4A1E"/>
    <w:rsid w:val="00FE0331"/>
    <w:rsid w:val="00FE131F"/>
    <w:rsid w:val="00FE1F9E"/>
    <w:rsid w:val="00FE5089"/>
    <w:rsid w:val="00FE6BB0"/>
    <w:rsid w:val="00FE77E5"/>
    <w:rsid w:val="00FF0349"/>
    <w:rsid w:val="00FF1E56"/>
    <w:rsid w:val="00FF26E2"/>
    <w:rsid w:val="00FF2C20"/>
    <w:rsid w:val="00FF4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style="mso-fit-shape-to-text:t"/>
    </o:shapedefaults>
    <o:shapelayout v:ext="edit">
      <o:idmap v:ext="edit" data="2"/>
    </o:shapelayout>
  </w:shapeDefaults>
  <w:decimalSymbol w:val="."/>
  <w:listSeparator w:val=","/>
  <w14:docId w14:val="1B852EA1"/>
  <w15:docId w15:val="{F54016C7-BEC4-4408-AA0C-740D363C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F46"/>
    <w:pPr>
      <w:spacing w:after="200"/>
    </w:pPr>
    <w:rPr>
      <w:rFonts w:ascii="Calibri" w:hAnsi="Calibri"/>
      <w:szCs w:val="24"/>
      <w:lang w:eastAsia="en-US"/>
    </w:rPr>
  </w:style>
  <w:style w:type="paragraph" w:styleId="Heading1">
    <w:name w:val="heading 1"/>
    <w:basedOn w:val="Normal"/>
    <w:next w:val="Normal"/>
    <w:qFormat/>
    <w:rsid w:val="00204F46"/>
    <w:pPr>
      <w:keepNext/>
      <w:keepLines/>
      <w:numPr>
        <w:numId w:val="14"/>
      </w:numPr>
      <w:spacing w:before="360" w:after="240"/>
      <w:contextualSpacing/>
      <w:outlineLvl w:val="0"/>
    </w:pPr>
    <w:rPr>
      <w:rFonts w:cs="Arial"/>
      <w:b/>
      <w:bCs/>
      <w:color w:val="1C437E"/>
      <w:kern w:val="32"/>
      <w:sz w:val="42"/>
      <w:szCs w:val="32"/>
    </w:rPr>
  </w:style>
  <w:style w:type="paragraph" w:styleId="Heading2">
    <w:name w:val="heading 2"/>
    <w:basedOn w:val="Normal"/>
    <w:next w:val="Normal"/>
    <w:link w:val="Heading2Char"/>
    <w:qFormat/>
    <w:rsid w:val="00204F46"/>
    <w:pPr>
      <w:keepNext/>
      <w:keepLines/>
      <w:numPr>
        <w:ilvl w:val="1"/>
        <w:numId w:val="14"/>
      </w:numPr>
      <w:spacing w:before="360" w:after="120"/>
      <w:contextualSpacing/>
      <w:outlineLvl w:val="1"/>
    </w:pPr>
    <w:rPr>
      <w:rFonts w:cs="Arial"/>
      <w:bCs/>
      <w:iCs/>
      <w:color w:val="1C437E"/>
      <w:sz w:val="28"/>
      <w:szCs w:val="28"/>
    </w:rPr>
  </w:style>
  <w:style w:type="paragraph" w:styleId="Heading3">
    <w:name w:val="heading 3"/>
    <w:basedOn w:val="Normal"/>
    <w:next w:val="Normal"/>
    <w:qFormat/>
    <w:rsid w:val="00204F46"/>
    <w:pPr>
      <w:keepNext/>
      <w:keepLines/>
      <w:numPr>
        <w:ilvl w:val="2"/>
        <w:numId w:val="14"/>
      </w:numPr>
      <w:spacing w:before="240" w:after="120"/>
      <w:contextualSpacing/>
      <w:outlineLvl w:val="2"/>
    </w:pPr>
    <w:rPr>
      <w:rFonts w:cs="Arial"/>
      <w:b/>
      <w:bCs/>
      <w:color w:val="1C437E"/>
      <w:szCs w:val="26"/>
    </w:rPr>
  </w:style>
  <w:style w:type="paragraph" w:styleId="Heading4">
    <w:name w:val="heading 4"/>
    <w:basedOn w:val="Normal"/>
    <w:next w:val="Normal"/>
    <w:qFormat/>
    <w:rsid w:val="00204F46"/>
    <w:pPr>
      <w:keepNext/>
      <w:numPr>
        <w:ilvl w:val="3"/>
        <w:numId w:val="14"/>
      </w:numPr>
      <w:spacing w:before="240" w:after="60"/>
      <w:outlineLvl w:val="3"/>
    </w:pPr>
    <w:rPr>
      <w:rFonts w:ascii="Times New Roman" w:hAnsi="Times New Roman"/>
      <w:b/>
      <w:bCs/>
      <w:sz w:val="28"/>
      <w:szCs w:val="28"/>
    </w:rPr>
  </w:style>
  <w:style w:type="paragraph" w:styleId="Heading5">
    <w:name w:val="heading 5"/>
    <w:basedOn w:val="Normal"/>
    <w:next w:val="Normal"/>
    <w:qFormat/>
    <w:rsid w:val="00204F46"/>
    <w:pPr>
      <w:numPr>
        <w:ilvl w:val="4"/>
        <w:numId w:val="14"/>
      </w:numPr>
      <w:spacing w:before="240" w:after="60"/>
      <w:outlineLvl w:val="4"/>
    </w:pPr>
    <w:rPr>
      <w:b/>
      <w:bCs/>
      <w:i/>
      <w:iCs/>
      <w:sz w:val="26"/>
      <w:szCs w:val="26"/>
    </w:rPr>
  </w:style>
  <w:style w:type="paragraph" w:styleId="Heading6">
    <w:name w:val="heading 6"/>
    <w:basedOn w:val="Normal"/>
    <w:next w:val="Normal"/>
    <w:qFormat/>
    <w:rsid w:val="00204F46"/>
    <w:pPr>
      <w:numPr>
        <w:ilvl w:val="5"/>
        <w:numId w:val="14"/>
      </w:numPr>
      <w:spacing w:before="240" w:after="60"/>
      <w:outlineLvl w:val="5"/>
    </w:pPr>
    <w:rPr>
      <w:rFonts w:ascii="Times New Roman" w:hAnsi="Times New Roman"/>
      <w:b/>
      <w:bCs/>
      <w:sz w:val="22"/>
      <w:szCs w:val="22"/>
    </w:rPr>
  </w:style>
  <w:style w:type="paragraph" w:styleId="Heading7">
    <w:name w:val="heading 7"/>
    <w:basedOn w:val="Normal"/>
    <w:next w:val="Normal"/>
    <w:qFormat/>
    <w:rsid w:val="00204F46"/>
    <w:pPr>
      <w:numPr>
        <w:ilvl w:val="6"/>
        <w:numId w:val="14"/>
      </w:numPr>
      <w:spacing w:before="240" w:after="60"/>
      <w:outlineLvl w:val="6"/>
    </w:pPr>
    <w:rPr>
      <w:rFonts w:ascii="Times New Roman" w:hAnsi="Times New Roman"/>
      <w:sz w:val="24"/>
    </w:rPr>
  </w:style>
  <w:style w:type="paragraph" w:styleId="Heading8">
    <w:name w:val="heading 8"/>
    <w:basedOn w:val="Normal"/>
    <w:next w:val="Normal"/>
    <w:qFormat/>
    <w:rsid w:val="00204F46"/>
    <w:pPr>
      <w:numPr>
        <w:ilvl w:val="7"/>
        <w:numId w:val="14"/>
      </w:numPr>
      <w:spacing w:before="240" w:after="60"/>
      <w:outlineLvl w:val="7"/>
    </w:pPr>
    <w:rPr>
      <w:rFonts w:ascii="Times New Roman" w:hAnsi="Times New Roman"/>
      <w:i/>
      <w:iCs/>
      <w:sz w:val="24"/>
    </w:rPr>
  </w:style>
  <w:style w:type="paragraph" w:styleId="Heading9">
    <w:name w:val="heading 9"/>
    <w:basedOn w:val="Normal"/>
    <w:next w:val="Normal"/>
    <w:qFormat/>
    <w:rsid w:val="00204F46"/>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23C26"/>
    <w:pPr>
      <w:numPr>
        <w:numId w:val="1"/>
      </w:numPr>
    </w:pPr>
  </w:style>
  <w:style w:type="paragraph" w:styleId="ListBullet">
    <w:name w:val="List Bullet"/>
    <w:basedOn w:val="Normal"/>
    <w:rsid w:val="00223C26"/>
    <w:pPr>
      <w:numPr>
        <w:numId w:val="2"/>
      </w:numPr>
    </w:pPr>
  </w:style>
  <w:style w:type="paragraph" w:styleId="ListBullet3">
    <w:name w:val="List Bullet 3"/>
    <w:basedOn w:val="Normal"/>
    <w:rsid w:val="00223C26"/>
    <w:pPr>
      <w:numPr>
        <w:numId w:val="3"/>
      </w:numPr>
    </w:pPr>
  </w:style>
  <w:style w:type="paragraph" w:styleId="ListBullet5">
    <w:name w:val="List Bullet 5"/>
    <w:basedOn w:val="Normal"/>
    <w:rsid w:val="00223C26"/>
    <w:pPr>
      <w:numPr>
        <w:numId w:val="4"/>
      </w:numPr>
    </w:pPr>
  </w:style>
  <w:style w:type="paragraph" w:styleId="ListBullet2">
    <w:name w:val="List Bullet 2"/>
    <w:basedOn w:val="Normal"/>
    <w:rsid w:val="00C45D3F"/>
    <w:pPr>
      <w:numPr>
        <w:numId w:val="5"/>
      </w:numPr>
    </w:pPr>
  </w:style>
  <w:style w:type="paragraph" w:styleId="ListBullet4">
    <w:name w:val="List Bullet 4"/>
    <w:basedOn w:val="Normal"/>
    <w:rsid w:val="00C45D3F"/>
    <w:pPr>
      <w:numPr>
        <w:numId w:val="6"/>
      </w:numPr>
    </w:pPr>
  </w:style>
  <w:style w:type="paragraph" w:styleId="ListContinue">
    <w:name w:val="List Continue"/>
    <w:basedOn w:val="Normal"/>
    <w:rsid w:val="00953086"/>
    <w:pPr>
      <w:spacing w:after="120"/>
      <w:ind w:left="283"/>
    </w:pPr>
  </w:style>
  <w:style w:type="paragraph" w:styleId="ListNumber">
    <w:name w:val="List Number"/>
    <w:basedOn w:val="Normal"/>
    <w:rsid w:val="00953086"/>
    <w:pPr>
      <w:numPr>
        <w:numId w:val="7"/>
      </w:numPr>
    </w:pPr>
  </w:style>
  <w:style w:type="paragraph" w:styleId="List2">
    <w:name w:val="List 2"/>
    <w:basedOn w:val="Normal"/>
    <w:rsid w:val="00C45D3F"/>
    <w:pPr>
      <w:ind w:left="566" w:hanging="283"/>
    </w:pPr>
  </w:style>
  <w:style w:type="paragraph" w:styleId="Header">
    <w:name w:val="header"/>
    <w:basedOn w:val="Normal"/>
    <w:link w:val="HeaderChar"/>
    <w:rsid w:val="00204F46"/>
    <w:pPr>
      <w:tabs>
        <w:tab w:val="center" w:pos="4320"/>
        <w:tab w:val="right" w:pos="8640"/>
      </w:tabs>
      <w:spacing w:after="0"/>
    </w:pPr>
  </w:style>
  <w:style w:type="paragraph" w:styleId="Footer">
    <w:name w:val="footer"/>
    <w:basedOn w:val="Normal"/>
    <w:rsid w:val="00204F46"/>
    <w:pPr>
      <w:tabs>
        <w:tab w:val="right" w:pos="9072"/>
      </w:tabs>
      <w:spacing w:after="0"/>
    </w:pPr>
    <w:rPr>
      <w:color w:val="1C437E"/>
      <w:sz w:val="16"/>
    </w:rPr>
  </w:style>
  <w:style w:type="table" w:styleId="TableGrid">
    <w:name w:val="Table Grid"/>
    <w:basedOn w:val="TableNormal"/>
    <w:uiPriority w:val="39"/>
    <w:rsid w:val="00204F46"/>
    <w:pPr>
      <w:spacing w:after="200"/>
    </w:pPr>
    <w:rPr>
      <w:color w:val="1C437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Subsection Body Text"/>
    <w:basedOn w:val="Normal"/>
    <w:link w:val="BodyTextChar"/>
    <w:rsid w:val="005634CA"/>
    <w:pPr>
      <w:widowControl w:val="0"/>
      <w:ind w:left="720"/>
      <w:jc w:val="both"/>
    </w:pPr>
    <w:rPr>
      <w:snapToGrid w:val="0"/>
      <w:color w:val="000000"/>
      <w:sz w:val="24"/>
    </w:rPr>
  </w:style>
  <w:style w:type="character" w:customStyle="1" w:styleId="BodyTextChar">
    <w:name w:val="Body Text Char"/>
    <w:aliases w:val="Subsection Body Text Char"/>
    <w:link w:val="BodyText"/>
    <w:rsid w:val="005634CA"/>
    <w:rPr>
      <w:rFonts w:ascii="Arial" w:hAnsi="Arial"/>
      <w:snapToGrid w:val="0"/>
      <w:color w:val="000000"/>
      <w:sz w:val="24"/>
      <w:szCs w:val="24"/>
      <w:lang w:val="en-GB" w:eastAsia="en-US" w:bidi="ar-SA"/>
    </w:rPr>
  </w:style>
  <w:style w:type="paragraph" w:styleId="Index1">
    <w:name w:val="index 1"/>
    <w:basedOn w:val="Normal"/>
    <w:next w:val="Normal"/>
    <w:autoRedefine/>
    <w:semiHidden/>
    <w:rsid w:val="005634CA"/>
    <w:pPr>
      <w:ind w:left="200" w:hanging="200"/>
    </w:pPr>
    <w:rPr>
      <w:rFonts w:ascii="Times New Roman" w:hAnsi="Times New Roman"/>
      <w:szCs w:val="20"/>
    </w:rPr>
  </w:style>
  <w:style w:type="paragraph" w:customStyle="1" w:styleId="TableHeaderBold">
    <w:name w:val="Table Header Bold"/>
    <w:basedOn w:val="Normal"/>
    <w:rsid w:val="001278EA"/>
    <w:pPr>
      <w:spacing w:before="120" w:after="120"/>
    </w:pPr>
    <w:rPr>
      <w:rFonts w:ascii="Univers 45 Light" w:hAnsi="Univers 45 Light"/>
      <w:b/>
      <w:bCs/>
      <w:szCs w:val="20"/>
    </w:rPr>
  </w:style>
  <w:style w:type="paragraph" w:customStyle="1" w:styleId="Tabletext">
    <w:name w:val="Table text"/>
    <w:basedOn w:val="Normal"/>
    <w:rsid w:val="001278EA"/>
    <w:pPr>
      <w:spacing w:before="120" w:after="120"/>
      <w:ind w:left="176"/>
    </w:pPr>
    <w:rPr>
      <w:sz w:val="24"/>
    </w:rPr>
  </w:style>
  <w:style w:type="paragraph" w:customStyle="1" w:styleId="MandatoryRequirementbold">
    <w:name w:val="Mandatory Requirement bold"/>
    <w:basedOn w:val="Normal"/>
    <w:rsid w:val="00A61632"/>
    <w:pPr>
      <w:spacing w:before="120" w:after="120"/>
    </w:pPr>
    <w:rPr>
      <w:rFonts w:ascii="Univers 45 Light" w:hAnsi="Univers 45 Light"/>
      <w:b/>
      <w:lang w:val="en-US"/>
    </w:rPr>
  </w:style>
  <w:style w:type="paragraph" w:customStyle="1" w:styleId="TextSection">
    <w:name w:val="Text Section"/>
    <w:basedOn w:val="Normal"/>
    <w:link w:val="TextSectionChar"/>
    <w:rsid w:val="00A61632"/>
    <w:pPr>
      <w:spacing w:before="60" w:after="240"/>
      <w:ind w:left="567"/>
    </w:pPr>
    <w:rPr>
      <w:sz w:val="22"/>
    </w:rPr>
  </w:style>
  <w:style w:type="character" w:customStyle="1" w:styleId="TextSectionChar">
    <w:name w:val="Text Section Char"/>
    <w:link w:val="TextSection"/>
    <w:rsid w:val="00A61632"/>
    <w:rPr>
      <w:rFonts w:ascii="Arial" w:hAnsi="Arial"/>
      <w:sz w:val="22"/>
      <w:szCs w:val="24"/>
      <w:lang w:val="en-GB" w:eastAsia="en-US" w:bidi="ar-SA"/>
    </w:rPr>
  </w:style>
  <w:style w:type="paragraph" w:customStyle="1" w:styleId="DefaultText">
    <w:name w:val="Default Text"/>
    <w:basedOn w:val="Normal"/>
    <w:link w:val="DefaultTextChar"/>
    <w:rsid w:val="008C24F2"/>
    <w:pPr>
      <w:spacing w:line="240" w:lineRule="atLeast"/>
      <w:jc w:val="both"/>
    </w:pPr>
    <w:rPr>
      <w:rFonts w:ascii="Tms Rmn" w:hAnsi="Tms Rmn"/>
      <w:sz w:val="24"/>
    </w:rPr>
  </w:style>
  <w:style w:type="numbering" w:customStyle="1" w:styleId="Style1">
    <w:name w:val="Style1"/>
    <w:rsid w:val="00176073"/>
    <w:pPr>
      <w:numPr>
        <w:numId w:val="8"/>
      </w:numPr>
    </w:pPr>
  </w:style>
  <w:style w:type="character" w:customStyle="1" w:styleId="DefaultTextChar">
    <w:name w:val="Default Text Char"/>
    <w:link w:val="DefaultText"/>
    <w:rsid w:val="008C24F2"/>
    <w:rPr>
      <w:rFonts w:ascii="Tms Rmn" w:hAnsi="Tms Rmn"/>
      <w:sz w:val="24"/>
      <w:szCs w:val="24"/>
      <w:lang w:val="en-GB" w:eastAsia="en-GB" w:bidi="ar-SA"/>
    </w:rPr>
  </w:style>
  <w:style w:type="character" w:styleId="Hyperlink">
    <w:name w:val="Hyperlink"/>
    <w:uiPriority w:val="99"/>
    <w:rsid w:val="00204F46"/>
    <w:rPr>
      <w:color w:val="0000FF"/>
      <w:u w:val="single"/>
    </w:rPr>
  </w:style>
  <w:style w:type="character" w:styleId="Strong">
    <w:name w:val="Strong"/>
    <w:qFormat/>
    <w:rsid w:val="00C53407"/>
    <w:rPr>
      <w:b/>
      <w:bCs/>
    </w:rPr>
  </w:style>
  <w:style w:type="paragraph" w:customStyle="1" w:styleId="Author">
    <w:name w:val="Author"/>
    <w:basedOn w:val="Normal"/>
    <w:rsid w:val="00204F46"/>
    <w:rPr>
      <w:color w:val="1C437E"/>
    </w:rPr>
  </w:style>
  <w:style w:type="paragraph" w:customStyle="1" w:styleId="Applies">
    <w:name w:val="Applies"/>
    <w:basedOn w:val="Author"/>
    <w:rsid w:val="00204F46"/>
  </w:style>
  <w:style w:type="paragraph" w:styleId="BalloonText">
    <w:name w:val="Balloon Text"/>
    <w:basedOn w:val="Normal"/>
    <w:rsid w:val="00204F46"/>
    <w:pPr>
      <w:spacing w:after="0"/>
    </w:pPr>
    <w:rPr>
      <w:rFonts w:ascii="Tahoma" w:hAnsi="Tahoma" w:cs="Tahoma"/>
      <w:sz w:val="16"/>
      <w:szCs w:val="16"/>
    </w:rPr>
  </w:style>
  <w:style w:type="paragraph" w:customStyle="1" w:styleId="Bullet1">
    <w:name w:val="Bullet1"/>
    <w:basedOn w:val="Normal"/>
    <w:rsid w:val="00204F46"/>
  </w:style>
  <w:style w:type="paragraph" w:customStyle="1" w:styleId="Bullet2">
    <w:name w:val="Bullet2"/>
    <w:basedOn w:val="Normal"/>
    <w:rsid w:val="00204F46"/>
  </w:style>
  <w:style w:type="paragraph" w:customStyle="1" w:styleId="DocDesc">
    <w:name w:val="DocDesc"/>
    <w:basedOn w:val="Normal"/>
    <w:link w:val="DocDescChar"/>
    <w:rsid w:val="00204F46"/>
    <w:pPr>
      <w:spacing w:after="240"/>
    </w:pPr>
    <w:rPr>
      <w:b/>
      <w:color w:val="1C437E"/>
      <w:sz w:val="28"/>
    </w:rPr>
  </w:style>
  <w:style w:type="paragraph" w:styleId="Revision">
    <w:name w:val="Revision"/>
    <w:basedOn w:val="DocDesc"/>
    <w:link w:val="RevisionChar"/>
    <w:rsid w:val="00204F46"/>
  </w:style>
  <w:style w:type="paragraph" w:customStyle="1" w:styleId="Classification">
    <w:name w:val="Classification"/>
    <w:basedOn w:val="Revision"/>
    <w:link w:val="ClassificationChar"/>
    <w:rsid w:val="00204F46"/>
  </w:style>
  <w:style w:type="character" w:customStyle="1" w:styleId="DocDescChar">
    <w:name w:val="DocDesc Char"/>
    <w:link w:val="DocDesc"/>
    <w:rsid w:val="00204F46"/>
    <w:rPr>
      <w:rFonts w:ascii="Calibri" w:hAnsi="Calibri"/>
      <w:b/>
      <w:color w:val="1C437E"/>
      <w:sz w:val="28"/>
      <w:szCs w:val="24"/>
      <w:lang w:val="en-US" w:eastAsia="en-US" w:bidi="ar-SA"/>
    </w:rPr>
  </w:style>
  <w:style w:type="character" w:customStyle="1" w:styleId="RevisionChar">
    <w:name w:val="Revision Char"/>
    <w:basedOn w:val="DocDescChar"/>
    <w:link w:val="Revision"/>
    <w:rsid w:val="00204F46"/>
    <w:rPr>
      <w:rFonts w:ascii="Calibri" w:hAnsi="Calibri"/>
      <w:b/>
      <w:color w:val="1C437E"/>
      <w:sz w:val="28"/>
      <w:szCs w:val="24"/>
      <w:lang w:val="en-US" w:eastAsia="en-US" w:bidi="ar-SA"/>
    </w:rPr>
  </w:style>
  <w:style w:type="character" w:customStyle="1" w:styleId="ClassificationChar">
    <w:name w:val="Classification Char"/>
    <w:basedOn w:val="RevisionChar"/>
    <w:link w:val="Classification"/>
    <w:rsid w:val="00204F46"/>
    <w:rPr>
      <w:rFonts w:ascii="Calibri" w:hAnsi="Calibri"/>
      <w:b/>
      <w:color w:val="1C437E"/>
      <w:sz w:val="28"/>
      <w:szCs w:val="24"/>
      <w:lang w:val="en-US" w:eastAsia="en-US" w:bidi="ar-SA"/>
    </w:rPr>
  </w:style>
  <w:style w:type="paragraph" w:customStyle="1" w:styleId="DocTitle">
    <w:name w:val="DocTitle"/>
    <w:basedOn w:val="Normal"/>
    <w:next w:val="DocDesc"/>
    <w:rsid w:val="00204F46"/>
    <w:pPr>
      <w:spacing w:before="360" w:after="240"/>
    </w:pPr>
    <w:rPr>
      <w:b/>
      <w:color w:val="1C437E"/>
      <w:sz w:val="72"/>
    </w:rPr>
  </w:style>
  <w:style w:type="paragraph" w:customStyle="1" w:styleId="DocumentInformation">
    <w:name w:val="DocumentInformation"/>
    <w:basedOn w:val="DocDesc"/>
    <w:rsid w:val="00204F46"/>
  </w:style>
  <w:style w:type="paragraph" w:customStyle="1" w:styleId="Heading1NoToC">
    <w:name w:val="Heading 1NoToC"/>
    <w:basedOn w:val="Heading1"/>
    <w:rsid w:val="00204F46"/>
    <w:pPr>
      <w:numPr>
        <w:numId w:val="0"/>
      </w:numPr>
      <w:outlineLvl w:val="9"/>
    </w:pPr>
  </w:style>
  <w:style w:type="paragraph" w:customStyle="1" w:styleId="Heading1Numb">
    <w:name w:val="Heading 1Numb"/>
    <w:basedOn w:val="Heading1"/>
    <w:next w:val="Normal"/>
    <w:rsid w:val="00204F46"/>
    <w:pPr>
      <w:numPr>
        <w:numId w:val="11"/>
      </w:numPr>
    </w:pPr>
  </w:style>
  <w:style w:type="paragraph" w:customStyle="1" w:styleId="Heading2NoToC">
    <w:name w:val="Heading 2NoToC"/>
    <w:basedOn w:val="Heading2"/>
    <w:next w:val="Normal"/>
    <w:rsid w:val="00204F46"/>
    <w:pPr>
      <w:numPr>
        <w:ilvl w:val="0"/>
        <w:numId w:val="0"/>
      </w:numPr>
      <w:outlineLvl w:val="9"/>
    </w:pPr>
  </w:style>
  <w:style w:type="paragraph" w:customStyle="1" w:styleId="HeadingNoNumberNoToc">
    <w:name w:val="HeadingNoNumberNoToc"/>
    <w:rsid w:val="00204F46"/>
    <w:pPr>
      <w:spacing w:after="240"/>
    </w:pPr>
    <w:rPr>
      <w:rFonts w:ascii="Calibri" w:hAnsi="Calibri" w:cs="Arial"/>
      <w:b/>
      <w:bCs/>
      <w:color w:val="1C437E"/>
      <w:kern w:val="32"/>
      <w:sz w:val="42"/>
      <w:szCs w:val="32"/>
      <w:lang w:val="en-US" w:eastAsia="en-US"/>
    </w:rPr>
  </w:style>
  <w:style w:type="paragraph" w:customStyle="1" w:styleId="ImageTitle">
    <w:name w:val="ImageTitle"/>
    <w:basedOn w:val="Normal"/>
    <w:rsid w:val="00204F46"/>
    <w:pPr>
      <w:spacing w:after="0"/>
    </w:pPr>
    <w:rPr>
      <w:color w:val="1C437E"/>
    </w:rPr>
  </w:style>
  <w:style w:type="paragraph" w:customStyle="1" w:styleId="Intro">
    <w:name w:val="Intro"/>
    <w:basedOn w:val="Normal"/>
    <w:next w:val="Normal"/>
    <w:rsid w:val="00204F46"/>
    <w:pPr>
      <w:spacing w:after="240"/>
    </w:pPr>
    <w:rPr>
      <w:sz w:val="28"/>
    </w:rPr>
  </w:style>
  <w:style w:type="paragraph" w:customStyle="1" w:styleId="IssueDate">
    <w:name w:val="IssueDate"/>
    <w:basedOn w:val="Normal"/>
    <w:rsid w:val="00204F46"/>
    <w:rPr>
      <w:color w:val="1C437E"/>
    </w:rPr>
  </w:style>
  <w:style w:type="paragraph" w:customStyle="1" w:styleId="Legal">
    <w:name w:val="Legal"/>
    <w:basedOn w:val="Normal"/>
    <w:rsid w:val="00204F46"/>
    <w:pPr>
      <w:tabs>
        <w:tab w:val="left" w:pos="567"/>
      </w:tabs>
      <w:ind w:left="567" w:hanging="567"/>
    </w:pPr>
  </w:style>
  <w:style w:type="paragraph" w:customStyle="1" w:styleId="NormalIndent1">
    <w:name w:val="NormalIndent1"/>
    <w:basedOn w:val="Normal"/>
    <w:rsid w:val="00204F46"/>
    <w:pPr>
      <w:ind w:left="340"/>
    </w:pPr>
  </w:style>
  <w:style w:type="paragraph" w:customStyle="1" w:styleId="NormalIndent2">
    <w:name w:val="NormalIndent2"/>
    <w:basedOn w:val="Normal"/>
    <w:rsid w:val="00204F46"/>
    <w:pPr>
      <w:ind w:left="680"/>
    </w:pPr>
  </w:style>
  <w:style w:type="paragraph" w:customStyle="1" w:styleId="NormalNoSpace">
    <w:name w:val="NormalNoSpace"/>
    <w:basedOn w:val="Normal"/>
    <w:next w:val="Normal"/>
    <w:link w:val="NormalNoSpaceChar"/>
    <w:rsid w:val="00204F46"/>
    <w:pPr>
      <w:tabs>
        <w:tab w:val="left" w:pos="1276"/>
      </w:tabs>
      <w:spacing w:after="0"/>
    </w:pPr>
  </w:style>
  <w:style w:type="character" w:customStyle="1" w:styleId="NormalNoSpaceChar">
    <w:name w:val="NormalNoSpace Char"/>
    <w:link w:val="NormalNoSpace"/>
    <w:locked/>
    <w:rsid w:val="00204F46"/>
    <w:rPr>
      <w:rFonts w:ascii="Calibri" w:hAnsi="Calibri"/>
      <w:szCs w:val="24"/>
      <w:lang w:val="en-GB" w:eastAsia="en-US" w:bidi="ar-SA"/>
    </w:rPr>
  </w:style>
  <w:style w:type="paragraph" w:customStyle="1" w:styleId="NumbList1">
    <w:name w:val="NumbList1"/>
    <w:basedOn w:val="Normal"/>
    <w:rsid w:val="00204F46"/>
    <w:pPr>
      <w:numPr>
        <w:numId w:val="12"/>
      </w:numPr>
    </w:pPr>
    <w:rPr>
      <w:noProof/>
    </w:rPr>
  </w:style>
  <w:style w:type="paragraph" w:customStyle="1" w:styleId="NumbList2">
    <w:name w:val="NumbList2"/>
    <w:basedOn w:val="Normal"/>
    <w:rsid w:val="00204F46"/>
    <w:pPr>
      <w:numPr>
        <w:ilvl w:val="1"/>
        <w:numId w:val="12"/>
      </w:numPr>
    </w:pPr>
  </w:style>
  <w:style w:type="numbering" w:customStyle="1" w:styleId="NumbLstBullet">
    <w:name w:val="NumbLstBullet"/>
    <w:rsid w:val="00204F46"/>
    <w:pPr>
      <w:numPr>
        <w:numId w:val="10"/>
      </w:numPr>
    </w:pPr>
  </w:style>
  <w:style w:type="numbering" w:customStyle="1" w:styleId="NumbLstMain">
    <w:name w:val="NumbLstMain"/>
    <w:rsid w:val="00204F46"/>
    <w:pPr>
      <w:numPr>
        <w:numId w:val="11"/>
      </w:numPr>
    </w:pPr>
  </w:style>
  <w:style w:type="numbering" w:customStyle="1" w:styleId="NumbLstNumb">
    <w:name w:val="NumbLstNumb"/>
    <w:rsid w:val="00204F46"/>
    <w:pPr>
      <w:numPr>
        <w:numId w:val="12"/>
      </w:numPr>
    </w:pPr>
  </w:style>
  <w:style w:type="character" w:styleId="PageNumber">
    <w:name w:val="page number"/>
    <w:basedOn w:val="DefaultParagraphFont"/>
    <w:rsid w:val="00204F46"/>
  </w:style>
  <w:style w:type="paragraph" w:customStyle="1" w:styleId="QuoteText">
    <w:name w:val="QuoteText"/>
    <w:basedOn w:val="Normal"/>
    <w:rsid w:val="00204F46"/>
    <w:pPr>
      <w:pBdr>
        <w:top w:val="single" w:sz="4" w:space="5" w:color="1C437E"/>
        <w:bottom w:val="single" w:sz="4" w:space="5" w:color="1C437E"/>
      </w:pBdr>
      <w:spacing w:after="120"/>
      <w:ind w:left="851" w:right="851"/>
    </w:pPr>
    <w:rPr>
      <w:color w:val="1C437E"/>
      <w:sz w:val="16"/>
    </w:rPr>
  </w:style>
  <w:style w:type="paragraph" w:customStyle="1" w:styleId="QuoteSource">
    <w:name w:val="QuoteSource"/>
    <w:basedOn w:val="QuoteText"/>
    <w:next w:val="Normal"/>
    <w:rsid w:val="00204F46"/>
    <w:rPr>
      <w:b/>
    </w:rPr>
  </w:style>
  <w:style w:type="character" w:customStyle="1" w:styleId="Shortcut">
    <w:name w:val="Shortcut"/>
    <w:rsid w:val="00204F46"/>
    <w:rPr>
      <w:color w:val="4099D4"/>
    </w:rPr>
  </w:style>
  <w:style w:type="paragraph" w:customStyle="1" w:styleId="Status">
    <w:name w:val="Status"/>
    <w:basedOn w:val="IssueDate"/>
    <w:rsid w:val="00204F46"/>
  </w:style>
  <w:style w:type="character" w:customStyle="1" w:styleId="StyleName">
    <w:name w:val="StyleName"/>
    <w:rsid w:val="00204F46"/>
    <w:rPr>
      <w:color w:val="469638"/>
      <w:lang w:val="en-GB"/>
    </w:rPr>
  </w:style>
  <w:style w:type="table" w:styleId="TableClassic3">
    <w:name w:val="Table Classic 3"/>
    <w:basedOn w:val="TableNormal"/>
    <w:rsid w:val="00204F46"/>
    <w:rPr>
      <w:rFonts w:ascii="Calibri" w:hAnsi="Calibri"/>
      <w:color w:val="000080"/>
      <w:sz w:val="14"/>
    </w:rPr>
    <w:tblPr>
      <w:tblStyleRowBandSize w:val="1"/>
      <w:tblBorders>
        <w:insideH w:val="single" w:sz="4" w:space="0" w:color="FFFFFF"/>
      </w:tblBorders>
      <w:tblCellMar>
        <w:top w:w="85" w:type="dxa"/>
        <w:left w:w="85" w:type="dxa"/>
        <w:bottom w:w="85" w:type="dxa"/>
        <w:right w:w="85" w:type="dxa"/>
      </w:tblCellMar>
    </w:tblPr>
    <w:tcPr>
      <w:shd w:val="solid" w:color="C0C0C0" w:fill="FFFFFF"/>
      <w:vAlign w:val="center"/>
    </w:tcPr>
    <w:tblStylePr w:type="firstRow">
      <w:pPr>
        <w:wordWrap/>
        <w:spacing w:beforeLines="0" w:before="0" w:beforeAutospacing="0" w:afterLines="0" w:after="0" w:afterAutospacing="0"/>
        <w:contextualSpacing w:val="0"/>
        <w:jc w:val="left"/>
      </w:pPr>
      <w:rPr>
        <w:rFonts w:ascii="Cambria" w:hAnsi="Cambria"/>
        <w:b/>
        <w:bCs/>
        <w:i w:val="0"/>
        <w:iCs/>
        <w:color w:val="FFFFFF"/>
        <w:sz w:val="16"/>
      </w:rPr>
      <w:tblPr/>
      <w:tcPr>
        <w:shd w:val="clear" w:color="auto" w:fill="004687"/>
      </w:tcPr>
    </w:tblStylePr>
    <w:tblStylePr w:type="lastRow">
      <w:pPr>
        <w:wordWrap/>
        <w:spacing w:beforeLines="0" w:before="0" w:beforeAutospacing="0" w:afterLines="0" w:after="0" w:afterAutospacing="0"/>
        <w:contextualSpacing w:val="0"/>
      </w:pPr>
      <w:rPr>
        <w:rFonts w:ascii="Cambria" w:hAnsi="Cambria"/>
        <w:color w:val="000080"/>
        <w:sz w:val="14"/>
      </w:rPr>
      <w:tblPr/>
      <w:tcPr>
        <w:shd w:val="clear" w:color="auto" w:fill="A0C6E9"/>
      </w:tcPr>
    </w:tblStylePr>
    <w:tblStylePr w:type="firstCol">
      <w:rPr>
        <w:rFonts w:ascii="Cambria" w:hAnsi="Cambria"/>
        <w:b w:val="0"/>
        <w:bCs/>
        <w:color w:val="004687"/>
        <w:sz w:val="14"/>
      </w:rPr>
      <w:tblPr/>
      <w:tcPr>
        <w:tcBorders>
          <w:tl2br w:val="none" w:sz="0" w:space="0" w:color="auto"/>
          <w:tr2bl w:val="none" w:sz="0" w:space="0" w:color="auto"/>
        </w:tcBorders>
      </w:tcPr>
    </w:tblStylePr>
    <w:tblStylePr w:type="band1Horz">
      <w:pPr>
        <w:wordWrap/>
        <w:spacing w:beforeLines="0" w:before="0" w:beforeAutospacing="0" w:afterLines="0" w:after="0" w:afterAutospacing="0"/>
        <w:contextualSpacing w:val="0"/>
      </w:pPr>
      <w:rPr>
        <w:rFonts w:ascii="Cambria" w:hAnsi="Cambria"/>
        <w:color w:val="004687"/>
        <w:sz w:val="14"/>
      </w:rPr>
      <w:tblPr/>
      <w:tcPr>
        <w:shd w:val="clear" w:color="auto" w:fill="A0C6E9"/>
      </w:tcPr>
    </w:tblStylePr>
    <w:tblStylePr w:type="band2Horz">
      <w:pPr>
        <w:wordWrap/>
        <w:spacing w:beforeLines="0" w:before="0" w:beforeAutospacing="0" w:afterLines="0" w:after="0" w:afterAutospacing="0"/>
        <w:contextualSpacing w:val="0"/>
      </w:pPr>
      <w:rPr>
        <w:rFonts w:ascii="Cambria" w:hAnsi="Cambria"/>
        <w:color w:val="004687"/>
        <w:sz w:val="14"/>
      </w:rPr>
      <w:tblPr/>
      <w:tcPr>
        <w:shd w:val="clear" w:color="auto" w:fill="A0C6E9"/>
      </w:tcPr>
    </w:tblStylePr>
  </w:style>
  <w:style w:type="paragraph" w:customStyle="1" w:styleId="TableHeading">
    <w:name w:val="TableHeading"/>
    <w:basedOn w:val="Normal"/>
    <w:rsid w:val="00204F46"/>
    <w:pPr>
      <w:spacing w:after="85"/>
    </w:pPr>
    <w:rPr>
      <w:b/>
      <w:color w:val="FFFFFF"/>
      <w:sz w:val="18"/>
    </w:rPr>
  </w:style>
  <w:style w:type="paragraph" w:customStyle="1" w:styleId="TableMidBlue">
    <w:name w:val="TableMidBlue"/>
    <w:basedOn w:val="Normal"/>
    <w:rsid w:val="00204F46"/>
    <w:pPr>
      <w:spacing w:after="85"/>
      <w:ind w:left="113" w:right="113"/>
    </w:pPr>
    <w:rPr>
      <w:b/>
      <w:color w:val="FFFFFF"/>
      <w:sz w:val="16"/>
    </w:rPr>
  </w:style>
  <w:style w:type="paragraph" w:customStyle="1" w:styleId="TableSource">
    <w:name w:val="TableSource"/>
    <w:basedOn w:val="Normal"/>
    <w:next w:val="Normal"/>
    <w:rsid w:val="00204F46"/>
    <w:rPr>
      <w:i/>
    </w:rPr>
  </w:style>
  <w:style w:type="paragraph" w:customStyle="1" w:styleId="TableText0">
    <w:name w:val="TableText"/>
    <w:basedOn w:val="Normal"/>
    <w:link w:val="TableTextChar"/>
    <w:rsid w:val="00204F46"/>
    <w:pPr>
      <w:spacing w:after="0"/>
    </w:pPr>
    <w:rPr>
      <w:bCs/>
      <w:color w:val="000080"/>
      <w:sz w:val="18"/>
    </w:rPr>
  </w:style>
  <w:style w:type="character" w:customStyle="1" w:styleId="TableTextChar">
    <w:name w:val="TableText Char"/>
    <w:link w:val="TableText0"/>
    <w:rsid w:val="00204F46"/>
    <w:rPr>
      <w:rFonts w:ascii="Calibri" w:hAnsi="Calibri"/>
      <w:bCs/>
      <w:color w:val="000080"/>
      <w:sz w:val="18"/>
      <w:szCs w:val="24"/>
      <w:lang w:val="en-GB" w:eastAsia="en-US" w:bidi="ar-SA"/>
    </w:rPr>
  </w:style>
  <w:style w:type="paragraph" w:customStyle="1" w:styleId="TableTitle">
    <w:name w:val="TableTitle"/>
    <w:basedOn w:val="Normal"/>
    <w:rsid w:val="00204F46"/>
    <w:pPr>
      <w:spacing w:after="0"/>
    </w:pPr>
    <w:rPr>
      <w:b/>
      <w:color w:val="1C437E"/>
    </w:rPr>
  </w:style>
  <w:style w:type="paragraph" w:styleId="TOC1">
    <w:name w:val="toc 1"/>
    <w:basedOn w:val="Normal"/>
    <w:next w:val="Normal"/>
    <w:autoRedefine/>
    <w:uiPriority w:val="39"/>
    <w:qFormat/>
    <w:rsid w:val="00A33FC0"/>
    <w:pPr>
      <w:tabs>
        <w:tab w:val="left" w:pos="403"/>
        <w:tab w:val="right" w:leader="dot" w:pos="9061"/>
      </w:tabs>
      <w:spacing w:before="240" w:after="0"/>
    </w:pPr>
    <w:rPr>
      <w:color w:val="1C437E"/>
      <w:sz w:val="24"/>
    </w:rPr>
  </w:style>
  <w:style w:type="paragraph" w:styleId="TOC2">
    <w:name w:val="toc 2"/>
    <w:basedOn w:val="Normal"/>
    <w:next w:val="Normal"/>
    <w:autoRedefine/>
    <w:uiPriority w:val="39"/>
    <w:qFormat/>
    <w:rsid w:val="007B2527"/>
    <w:pPr>
      <w:tabs>
        <w:tab w:val="left" w:pos="800"/>
        <w:tab w:val="right" w:leader="dot" w:pos="9061"/>
      </w:tabs>
      <w:spacing w:before="240" w:after="0"/>
      <w:ind w:left="198"/>
    </w:pPr>
  </w:style>
  <w:style w:type="paragraph" w:styleId="TOC3">
    <w:name w:val="toc 3"/>
    <w:basedOn w:val="Normal"/>
    <w:next w:val="Normal"/>
    <w:autoRedefine/>
    <w:uiPriority w:val="39"/>
    <w:qFormat/>
    <w:rsid w:val="00204F46"/>
    <w:pPr>
      <w:tabs>
        <w:tab w:val="right" w:leader="dot" w:pos="9061"/>
      </w:tabs>
      <w:spacing w:after="0"/>
      <w:ind w:left="403"/>
    </w:pPr>
  </w:style>
  <w:style w:type="paragraph" w:styleId="TOC4">
    <w:name w:val="toc 4"/>
    <w:basedOn w:val="Normal"/>
    <w:next w:val="Normal"/>
    <w:autoRedefine/>
    <w:semiHidden/>
    <w:rsid w:val="00204F46"/>
    <w:pPr>
      <w:ind w:left="600"/>
    </w:pPr>
  </w:style>
  <w:style w:type="paragraph" w:styleId="TOC5">
    <w:name w:val="toc 5"/>
    <w:basedOn w:val="Normal"/>
    <w:next w:val="Normal"/>
    <w:autoRedefine/>
    <w:semiHidden/>
    <w:rsid w:val="00204F46"/>
    <w:pPr>
      <w:ind w:left="800"/>
    </w:pPr>
  </w:style>
  <w:style w:type="paragraph" w:styleId="TOC6">
    <w:name w:val="toc 6"/>
    <w:basedOn w:val="Normal"/>
    <w:next w:val="Normal"/>
    <w:autoRedefine/>
    <w:semiHidden/>
    <w:rsid w:val="00204F46"/>
    <w:pPr>
      <w:ind w:left="1000"/>
    </w:pPr>
  </w:style>
  <w:style w:type="paragraph" w:styleId="TOC7">
    <w:name w:val="toc 7"/>
    <w:basedOn w:val="Normal"/>
    <w:next w:val="Normal"/>
    <w:autoRedefine/>
    <w:semiHidden/>
    <w:rsid w:val="00204F46"/>
    <w:pPr>
      <w:ind w:left="1200"/>
    </w:pPr>
  </w:style>
  <w:style w:type="paragraph" w:styleId="TOC8">
    <w:name w:val="toc 8"/>
    <w:basedOn w:val="Normal"/>
    <w:next w:val="Normal"/>
    <w:autoRedefine/>
    <w:semiHidden/>
    <w:rsid w:val="00204F46"/>
    <w:pPr>
      <w:ind w:left="1400"/>
    </w:pPr>
  </w:style>
  <w:style w:type="paragraph" w:styleId="TOC9">
    <w:name w:val="toc 9"/>
    <w:basedOn w:val="Normal"/>
    <w:next w:val="Normal"/>
    <w:autoRedefine/>
    <w:semiHidden/>
    <w:rsid w:val="00204F46"/>
    <w:pPr>
      <w:ind w:left="1600"/>
    </w:pPr>
  </w:style>
  <w:style w:type="character" w:styleId="FollowedHyperlink">
    <w:name w:val="FollowedHyperlink"/>
    <w:rsid w:val="00A5116D"/>
    <w:rPr>
      <w:color w:val="954F72"/>
      <w:u w:val="single"/>
    </w:rPr>
  </w:style>
  <w:style w:type="character" w:customStyle="1" w:styleId="HeaderChar">
    <w:name w:val="Header Char"/>
    <w:link w:val="Header"/>
    <w:rsid w:val="00A5116D"/>
    <w:rPr>
      <w:rFonts w:ascii="Calibri" w:hAnsi="Calibri"/>
      <w:szCs w:val="24"/>
      <w:lang w:val="en-US" w:eastAsia="en-US"/>
    </w:rPr>
  </w:style>
  <w:style w:type="table" w:customStyle="1" w:styleId="TableGrid0">
    <w:name w:val="TableGrid"/>
    <w:rsid w:val="00A5116D"/>
    <w:rPr>
      <w:rFonts w:ascii="Calibri" w:hAnsi="Calibri"/>
      <w:sz w:val="22"/>
      <w:szCs w:val="22"/>
    </w:rPr>
    <w:tblPr>
      <w:tblCellMar>
        <w:top w:w="0" w:type="dxa"/>
        <w:left w:w="0" w:type="dxa"/>
        <w:bottom w:w="0" w:type="dxa"/>
        <w:right w:w="0" w:type="dxa"/>
      </w:tblCellMar>
    </w:tblPr>
  </w:style>
  <w:style w:type="character" w:styleId="CommentReference">
    <w:name w:val="annotation reference"/>
    <w:uiPriority w:val="99"/>
    <w:unhideWhenUsed/>
    <w:rsid w:val="00585572"/>
    <w:rPr>
      <w:sz w:val="16"/>
      <w:szCs w:val="16"/>
    </w:rPr>
  </w:style>
  <w:style w:type="paragraph" w:styleId="CommentText">
    <w:name w:val="annotation text"/>
    <w:basedOn w:val="Normal"/>
    <w:link w:val="CommentTextChar"/>
    <w:uiPriority w:val="99"/>
    <w:unhideWhenUsed/>
    <w:rsid w:val="00585572"/>
    <w:pPr>
      <w:spacing w:after="3"/>
      <w:ind w:left="10" w:hanging="10"/>
    </w:pPr>
    <w:rPr>
      <w:rFonts w:ascii="Arial" w:eastAsia="Arial" w:hAnsi="Arial" w:cs="Arial"/>
      <w:color w:val="000000"/>
      <w:szCs w:val="20"/>
      <w:lang w:eastAsia="en-GB"/>
    </w:rPr>
  </w:style>
  <w:style w:type="character" w:customStyle="1" w:styleId="CommentTextChar">
    <w:name w:val="Comment Text Char"/>
    <w:link w:val="CommentText"/>
    <w:uiPriority w:val="99"/>
    <w:rsid w:val="00585572"/>
    <w:rPr>
      <w:rFonts w:ascii="Arial" w:eastAsia="Arial" w:hAnsi="Arial" w:cs="Arial"/>
      <w:color w:val="000000"/>
    </w:rPr>
  </w:style>
  <w:style w:type="paragraph" w:styleId="ListParagraph">
    <w:name w:val="List Paragraph"/>
    <w:basedOn w:val="Normal"/>
    <w:uiPriority w:val="34"/>
    <w:qFormat/>
    <w:rsid w:val="00585572"/>
    <w:pPr>
      <w:spacing w:after="0"/>
      <w:ind w:left="720"/>
      <w:contextualSpacing/>
    </w:pPr>
    <w:rPr>
      <w:rFonts w:ascii="Times New Roman" w:hAnsi="Times New Roman"/>
      <w:sz w:val="24"/>
      <w:lang w:eastAsia="en-GB"/>
    </w:rPr>
  </w:style>
  <w:style w:type="paragraph" w:styleId="CommentSubject">
    <w:name w:val="annotation subject"/>
    <w:basedOn w:val="CommentText"/>
    <w:next w:val="CommentText"/>
    <w:link w:val="CommentSubjectChar"/>
    <w:rsid w:val="00D25A09"/>
    <w:pPr>
      <w:spacing w:after="200"/>
      <w:ind w:left="0" w:firstLine="0"/>
    </w:pPr>
    <w:rPr>
      <w:rFonts w:ascii="Calibri" w:eastAsia="Times New Roman" w:hAnsi="Calibri" w:cs="Times New Roman"/>
      <w:b/>
      <w:bCs/>
      <w:color w:val="auto"/>
      <w:lang w:val="en-US" w:eastAsia="en-US"/>
    </w:rPr>
  </w:style>
  <w:style w:type="character" w:customStyle="1" w:styleId="CommentSubjectChar">
    <w:name w:val="Comment Subject Char"/>
    <w:link w:val="CommentSubject"/>
    <w:rsid w:val="00D25A09"/>
    <w:rPr>
      <w:rFonts w:ascii="Calibri" w:eastAsia="Arial" w:hAnsi="Calibri" w:cs="Arial"/>
      <w:b/>
      <w:bCs/>
      <w:color w:val="000000"/>
      <w:lang w:val="en-US" w:eastAsia="en-US"/>
    </w:rPr>
  </w:style>
  <w:style w:type="character" w:customStyle="1" w:styleId="Heading2Char">
    <w:name w:val="Heading 2 Char"/>
    <w:link w:val="Heading2"/>
    <w:rsid w:val="003D6E82"/>
    <w:rPr>
      <w:rFonts w:ascii="Calibri" w:hAnsi="Calibri" w:cs="Arial"/>
      <w:bCs/>
      <w:iCs/>
      <w:color w:val="1C437E"/>
      <w:sz w:val="28"/>
      <w:szCs w:val="28"/>
      <w:lang w:eastAsia="en-US"/>
    </w:rPr>
  </w:style>
  <w:style w:type="paragraph" w:styleId="TOCHeading">
    <w:name w:val="TOC Heading"/>
    <w:basedOn w:val="Heading1"/>
    <w:next w:val="Normal"/>
    <w:uiPriority w:val="39"/>
    <w:semiHidden/>
    <w:unhideWhenUsed/>
    <w:qFormat/>
    <w:rsid w:val="00C3155E"/>
    <w:pPr>
      <w:numPr>
        <w:numId w:val="0"/>
      </w:numPr>
      <w:spacing w:before="480" w:after="0" w:line="276" w:lineRule="auto"/>
      <w:contextualSpacing w:val="0"/>
      <w:outlineLvl w:val="9"/>
    </w:pPr>
    <w:rPr>
      <w:rFonts w:ascii="Cambria" w:eastAsia="MS Gothic" w:hAnsi="Cambria" w:cs="Times New Roman"/>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8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F9F1B59A1B942AC3F083CCCC2A8CD" ma:contentTypeVersion="11" ma:contentTypeDescription="Create a new document." ma:contentTypeScope="" ma:versionID="297bd21e2fb7dda648314d9fa7427f59">
  <xsd:schema xmlns:xsd="http://www.w3.org/2001/XMLSchema" xmlns:xs="http://www.w3.org/2001/XMLSchema" xmlns:p="http://schemas.microsoft.com/office/2006/metadata/properties" xmlns:ns2="57554234-d0d5-442e-b2f4-923bf475c14d" xmlns:ns3="af56a60e-21d6-4f4f-a5f3-cd71bd48277b" targetNamespace="http://schemas.microsoft.com/office/2006/metadata/properties" ma:root="true" ma:fieldsID="e1f55a3e29b9d409474f2d3f02bd7b45" ns2:_="" ns3:_="">
    <xsd:import namespace="57554234-d0d5-442e-b2f4-923bf475c14d"/>
    <xsd:import namespace="af56a60e-21d6-4f4f-a5f3-cd71bd482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54234-d0d5-442e-b2f4-923bf475c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6a60e-21d6-4f4f-a5f3-cd71bd4827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f56a60e-21d6-4f4f-a5f3-cd71bd48277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FB6E5-28ED-4A15-836D-BAB2A423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54234-d0d5-442e-b2f4-923bf475c14d"/>
    <ds:schemaRef ds:uri="af56a60e-21d6-4f4f-a5f3-cd71bd482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B91E2-53D0-4296-9C33-48001FE24F90}">
  <ds:schemaRefs>
    <ds:schemaRef ds:uri="http://schemas.microsoft.com/office/2006/metadata/properties"/>
    <ds:schemaRef ds:uri="http://schemas.microsoft.com/office/infopath/2007/PartnerControls"/>
    <ds:schemaRef ds:uri="af56a60e-21d6-4f4f-a5f3-cd71bd48277b"/>
  </ds:schemaRefs>
</ds:datastoreItem>
</file>

<file path=customXml/itemProps3.xml><?xml version="1.0" encoding="utf-8"?>
<ds:datastoreItem xmlns:ds="http://schemas.openxmlformats.org/officeDocument/2006/customXml" ds:itemID="{AB69D348-BB66-4CD5-B3F8-904936BE0C21}">
  <ds:schemaRefs>
    <ds:schemaRef ds:uri="http://schemas.openxmlformats.org/officeDocument/2006/bibliography"/>
  </ds:schemaRefs>
</ds:datastoreItem>
</file>

<file path=customXml/itemProps4.xml><?xml version="1.0" encoding="utf-8"?>
<ds:datastoreItem xmlns:ds="http://schemas.openxmlformats.org/officeDocument/2006/customXml" ds:itemID="{98F82C3A-007D-42E3-8604-95F0070EE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1770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Approved by: Director / Managers name here</vt:lpstr>
    </vt:vector>
  </TitlesOfParts>
  <Company>Scottish &amp; Southern Energy</Company>
  <LinksUpToDate>false</LinksUpToDate>
  <CharactersWithSpaces>12693</CharactersWithSpaces>
  <SharedDoc>false</SharedDoc>
  <HLinks>
    <vt:vector size="36" baseType="variant">
      <vt:variant>
        <vt:i4>7012411</vt:i4>
      </vt:variant>
      <vt:variant>
        <vt:i4>33</vt:i4>
      </vt:variant>
      <vt:variant>
        <vt:i4>0</vt:i4>
      </vt:variant>
      <vt:variant>
        <vt:i4>5</vt:i4>
      </vt:variant>
      <vt:variant>
        <vt:lpwstr>https://ico.org.uk/</vt:lpwstr>
      </vt:variant>
      <vt:variant>
        <vt:lpwstr/>
      </vt:variant>
      <vt:variant>
        <vt:i4>1966131</vt:i4>
      </vt:variant>
      <vt:variant>
        <vt:i4>26</vt:i4>
      </vt:variant>
      <vt:variant>
        <vt:i4>0</vt:i4>
      </vt:variant>
      <vt:variant>
        <vt:i4>5</vt:i4>
      </vt:variant>
      <vt:variant>
        <vt:lpwstr/>
      </vt:variant>
      <vt:variant>
        <vt:lpwstr>_Toc523427784</vt:lpwstr>
      </vt:variant>
      <vt:variant>
        <vt:i4>1966131</vt:i4>
      </vt:variant>
      <vt:variant>
        <vt:i4>20</vt:i4>
      </vt:variant>
      <vt:variant>
        <vt:i4>0</vt:i4>
      </vt:variant>
      <vt:variant>
        <vt:i4>5</vt:i4>
      </vt:variant>
      <vt:variant>
        <vt:lpwstr/>
      </vt:variant>
      <vt:variant>
        <vt:lpwstr>_Toc523427783</vt:lpwstr>
      </vt:variant>
      <vt:variant>
        <vt:i4>1966131</vt:i4>
      </vt:variant>
      <vt:variant>
        <vt:i4>14</vt:i4>
      </vt:variant>
      <vt:variant>
        <vt:i4>0</vt:i4>
      </vt:variant>
      <vt:variant>
        <vt:i4>5</vt:i4>
      </vt:variant>
      <vt:variant>
        <vt:lpwstr/>
      </vt:variant>
      <vt:variant>
        <vt:lpwstr>_Toc523427782</vt:lpwstr>
      </vt:variant>
      <vt:variant>
        <vt:i4>1966131</vt:i4>
      </vt:variant>
      <vt:variant>
        <vt:i4>8</vt:i4>
      </vt:variant>
      <vt:variant>
        <vt:i4>0</vt:i4>
      </vt:variant>
      <vt:variant>
        <vt:i4>5</vt:i4>
      </vt:variant>
      <vt:variant>
        <vt:lpwstr/>
      </vt:variant>
      <vt:variant>
        <vt:lpwstr>_Toc523427781</vt:lpwstr>
      </vt:variant>
      <vt:variant>
        <vt:i4>1966131</vt:i4>
      </vt:variant>
      <vt:variant>
        <vt:i4>2</vt:i4>
      </vt:variant>
      <vt:variant>
        <vt:i4>0</vt:i4>
      </vt:variant>
      <vt:variant>
        <vt:i4>5</vt:i4>
      </vt:variant>
      <vt:variant>
        <vt:lpwstr/>
      </vt:variant>
      <vt:variant>
        <vt:lpwstr>_Toc523427780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Director / Managers name here</dc:title>
  <dc:creator>pw52114</dc:creator>
  <cp:lastModifiedBy>Johnstone, Deborah</cp:lastModifiedBy>
  <cp:revision>11</cp:revision>
  <cp:lastPrinted>2018-01-10T09:03:00Z</cp:lastPrinted>
  <dcterms:created xsi:type="dcterms:W3CDTF">2018-09-13T14:50:00Z</dcterms:created>
  <dcterms:modified xsi:type="dcterms:W3CDTF">2024-09-13T16:08:00Z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0x010100ADEF9F1B59A1B942AC3F083CCCC2A8CD</vt:lpwstr>
  </property>
  <property fmtid="{D5CDD505-2E9C-101B-9397-08002B2CF9AE}" pid="3" name="Order">
    <vt:r8>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WatermarkShapeIds">
    <vt:lpwstr>6bb4c49a,543d119e,1687c68d</vt:lpwstr>
  </property>
  <property fmtid="{D5CDD505-2E9C-101B-9397-08002B2CF9AE}" pid="11" name="ClassificationWatermarkFontProps">
    <vt:lpwstr>#dcdcdc,1,Calibri</vt:lpwstr>
  </property>
  <property fmtid="{D5CDD505-2E9C-101B-9397-08002B2CF9AE}" pid="12" name="ClassificationWatermarkText">
    <vt:lpwstr>Confidential</vt:lpwstr>
  </property>
  <property fmtid="{D5CDD505-2E9C-101B-9397-08002B2CF9AE}" pid="13" name="MSIP_Label_9a1593e3-eb40-4b63-9198-a6ec3e998e52_Enabled">
    <vt:lpwstr>true</vt:lpwstr>
  </property>
  <property fmtid="{D5CDD505-2E9C-101B-9397-08002B2CF9AE}" pid="14" name="MSIP_Label_9a1593e3-eb40-4b63-9198-a6ec3e998e52_SetDate">
    <vt:lpwstr>2024-09-13T11:02:42Z</vt:lpwstr>
  </property>
  <property fmtid="{D5CDD505-2E9C-101B-9397-08002B2CF9AE}" pid="15" name="MSIP_Label_9a1593e3-eb40-4b63-9198-a6ec3e998e52_Method">
    <vt:lpwstr>Privileged</vt:lpwstr>
  </property>
  <property fmtid="{D5CDD505-2E9C-101B-9397-08002B2CF9AE}" pid="16" name="MSIP_Label_9a1593e3-eb40-4b63-9198-a6ec3e998e52_Name">
    <vt:lpwstr>9a1593e3-eb40-4b63-9198-a6ec3e998e52</vt:lpwstr>
  </property>
  <property fmtid="{D5CDD505-2E9C-101B-9397-08002B2CF9AE}" pid="17" name="MSIP_Label_9a1593e3-eb40-4b63-9198-a6ec3e998e52_SiteId">
    <vt:lpwstr>953b0f83-1ce6-45c3-82c9-1d847e372339</vt:lpwstr>
  </property>
  <property fmtid="{D5CDD505-2E9C-101B-9397-08002B2CF9AE}" pid="18" name="MSIP_Label_9a1593e3-eb40-4b63-9198-a6ec3e998e52_ActionId">
    <vt:lpwstr>78ee8307-02d0-4704-b556-6ecbff6d2311</vt:lpwstr>
  </property>
  <property fmtid="{D5CDD505-2E9C-101B-9397-08002B2CF9AE}" pid="19" name="MSIP_Label_9a1593e3-eb40-4b63-9198-a6ec3e998e52_ContentBits">
    <vt:lpwstr>4</vt:lpwstr>
  </property>
</Properties>
</file>